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0"/>
        <w:gridCol w:w="4763"/>
      </w:tblGrid>
      <w:tr w:rsidR="00CC1371" w:rsidRPr="00CC1371" w:rsidTr="00FD6822">
        <w:tc>
          <w:tcPr>
            <w:tcW w:w="5070" w:type="dxa"/>
          </w:tcPr>
          <w:p w:rsidR="00CC1371" w:rsidRPr="00CC1371" w:rsidRDefault="00CC1371" w:rsidP="00CC1371">
            <w:pPr>
              <w:widowControl w:val="0"/>
              <w:tabs>
                <w:tab w:val="left" w:pos="3396"/>
                <w:tab w:val="left" w:pos="6300"/>
              </w:tabs>
              <w:autoSpaceDE w:val="0"/>
              <w:autoSpaceDN w:val="0"/>
              <w:adjustRightInd w:val="0"/>
              <w:spacing w:after="0" w:line="240" w:lineRule="auto"/>
              <w:rPr>
                <w:rFonts w:ascii="Times New Roman" w:eastAsia="Times New Roman" w:hAnsi="Times New Roman" w:cs="Times New Roman"/>
                <w:sz w:val="20"/>
                <w:szCs w:val="20"/>
                <w:lang w:eastAsia="ru-RU"/>
              </w:rPr>
            </w:pPr>
            <w:r w:rsidRPr="00CC1371">
              <w:rPr>
                <w:rFonts w:ascii="Times New Roman" w:eastAsia="Times New Roman" w:hAnsi="Times New Roman" w:cs="Times New Roman"/>
                <w:sz w:val="20"/>
                <w:szCs w:val="20"/>
                <w:lang w:eastAsia="ru-RU"/>
              </w:rPr>
              <w:t xml:space="preserve">   </w:t>
            </w:r>
          </w:p>
        </w:tc>
        <w:tc>
          <w:tcPr>
            <w:tcW w:w="4763" w:type="dxa"/>
          </w:tcPr>
          <w:p w:rsidR="00CC1371" w:rsidRPr="00CC1371" w:rsidRDefault="00CC1371" w:rsidP="00CC1371">
            <w:pPr>
              <w:widowControl w:val="0"/>
              <w:tabs>
                <w:tab w:val="left" w:pos="3396"/>
                <w:tab w:val="left" w:pos="6300"/>
              </w:tabs>
              <w:autoSpaceDE w:val="0"/>
              <w:autoSpaceDN w:val="0"/>
              <w:adjustRightInd w:val="0"/>
              <w:spacing w:after="0" w:line="240" w:lineRule="auto"/>
              <w:rPr>
                <w:rFonts w:ascii="Times New Roman" w:eastAsia="Times New Roman" w:hAnsi="Times New Roman" w:cs="Times New Roman"/>
                <w:sz w:val="20"/>
                <w:szCs w:val="20"/>
                <w:lang w:eastAsia="ru-RU"/>
              </w:rPr>
            </w:pPr>
            <w:r w:rsidRPr="00CC1371">
              <w:rPr>
                <w:rFonts w:ascii="Times New Roman" w:eastAsia="Times New Roman" w:hAnsi="Times New Roman" w:cs="Times New Roman"/>
                <w:sz w:val="20"/>
                <w:szCs w:val="20"/>
                <w:lang w:eastAsia="ru-RU"/>
              </w:rPr>
              <w:t>Приложение</w:t>
            </w:r>
          </w:p>
          <w:p w:rsidR="00CC1371" w:rsidRPr="00CC1371" w:rsidRDefault="00CC1371" w:rsidP="00CC1371">
            <w:pPr>
              <w:widowControl w:val="0"/>
              <w:tabs>
                <w:tab w:val="left" w:pos="3396"/>
                <w:tab w:val="left" w:pos="630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1371">
              <w:rPr>
                <w:rFonts w:ascii="Times New Roman" w:eastAsia="Times New Roman" w:hAnsi="Times New Roman" w:cs="Times New Roman"/>
                <w:sz w:val="20"/>
                <w:szCs w:val="20"/>
                <w:lang w:eastAsia="ru-RU"/>
              </w:rPr>
              <w:t xml:space="preserve">к постановлению администрации муниципального образования – Муравлянское сельское поселение </w:t>
            </w:r>
            <w:proofErr w:type="spellStart"/>
            <w:r w:rsidRPr="00CC1371">
              <w:rPr>
                <w:rFonts w:ascii="Times New Roman" w:eastAsia="Times New Roman" w:hAnsi="Times New Roman" w:cs="Times New Roman"/>
                <w:sz w:val="20"/>
                <w:szCs w:val="20"/>
                <w:lang w:eastAsia="ru-RU"/>
              </w:rPr>
              <w:t>Сараевского</w:t>
            </w:r>
            <w:proofErr w:type="spellEnd"/>
            <w:r w:rsidRPr="00CC1371">
              <w:rPr>
                <w:rFonts w:ascii="Times New Roman" w:eastAsia="Times New Roman" w:hAnsi="Times New Roman" w:cs="Times New Roman"/>
                <w:sz w:val="20"/>
                <w:szCs w:val="20"/>
                <w:lang w:eastAsia="ru-RU"/>
              </w:rPr>
              <w:t xml:space="preserve"> муниципального района Рязанской области от  30 .12 .2013 г. № 60</w:t>
            </w:r>
          </w:p>
        </w:tc>
      </w:tr>
    </w:tbl>
    <w:p w:rsidR="00CC1371" w:rsidRPr="00CC1371" w:rsidRDefault="00CC1371" w:rsidP="00CC1371">
      <w:pPr>
        <w:widowControl w:val="0"/>
        <w:shd w:val="clear" w:color="auto" w:fill="FFFFFF"/>
        <w:autoSpaceDE w:val="0"/>
        <w:autoSpaceDN w:val="0"/>
        <w:adjustRightInd w:val="0"/>
        <w:spacing w:after="0" w:line="269" w:lineRule="exact"/>
        <w:ind w:left="38"/>
        <w:jc w:val="right"/>
        <w:rPr>
          <w:rFonts w:ascii="Times New Roman" w:eastAsia="Times New Roman" w:hAnsi="Times New Roman" w:cs="Times New Roman"/>
          <w:spacing w:val="-10"/>
          <w:sz w:val="24"/>
          <w:szCs w:val="24"/>
          <w:lang w:eastAsia="ru-RU"/>
        </w:rPr>
      </w:pPr>
    </w:p>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371">
        <w:rPr>
          <w:rFonts w:ascii="Times New Roman" w:eastAsia="Times New Roman" w:hAnsi="Times New Roman" w:cs="Times New Roman"/>
          <w:sz w:val="28"/>
          <w:szCs w:val="28"/>
          <w:lang w:eastAsia="ru-RU"/>
        </w:rPr>
        <w:t xml:space="preserve">МУНИЦИПАЛЬНАЯ ПРОГРАММА МУНИЦИПАЛЬНОГО ОБРАЗОВАНИЯ </w:t>
      </w:r>
      <w:proofErr w:type="gramStart"/>
      <w:r w:rsidRPr="00CC1371">
        <w:rPr>
          <w:rFonts w:ascii="Times New Roman" w:eastAsia="Times New Roman" w:hAnsi="Times New Roman" w:cs="Times New Roman"/>
          <w:sz w:val="28"/>
          <w:szCs w:val="28"/>
          <w:lang w:eastAsia="ru-RU"/>
        </w:rPr>
        <w:t>–М</w:t>
      </w:r>
      <w:proofErr w:type="gramEnd"/>
      <w:r w:rsidRPr="00CC1371">
        <w:rPr>
          <w:rFonts w:ascii="Times New Roman" w:eastAsia="Times New Roman" w:hAnsi="Times New Roman" w:cs="Times New Roman"/>
          <w:sz w:val="28"/>
          <w:szCs w:val="28"/>
          <w:lang w:eastAsia="ru-RU"/>
        </w:rPr>
        <w:t>УРАВЛЯСКОЕ СЕЛЬСКОЕ ПОСЕЛЕНИЕ  САРАЕВСКОГО МУНИЦИПАЛЬНОГО РАЙОНА РЯЗАНСКОЙ ОБЛАСТИ</w:t>
      </w:r>
    </w:p>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r w:rsidRPr="00CC1371">
        <w:rPr>
          <w:rFonts w:ascii="Times New Roman" w:eastAsia="Times New Roman" w:hAnsi="Times New Roman" w:cs="Times New Roman"/>
          <w:sz w:val="28"/>
          <w:szCs w:val="28"/>
          <w:lang w:eastAsia="ru-RU"/>
        </w:rPr>
        <w:t xml:space="preserve"> «ДОРОЖНОЕ ХОЗЯЙСТВО НА 2014 - 2022 ГОДЫ»</w:t>
      </w:r>
    </w:p>
    <w:p w:rsidR="00CC1371" w:rsidRPr="00CC1371" w:rsidRDefault="00CC1371" w:rsidP="00CC1371">
      <w:pPr>
        <w:widowControl w:val="0"/>
        <w:shd w:val="clear" w:color="auto" w:fill="FFFFFF"/>
        <w:autoSpaceDE w:val="0"/>
        <w:autoSpaceDN w:val="0"/>
        <w:adjustRightInd w:val="0"/>
        <w:spacing w:before="240" w:after="0" w:line="240" w:lineRule="auto"/>
        <w:ind w:left="5"/>
        <w:jc w:val="center"/>
        <w:outlineLvl w:val="0"/>
        <w:rPr>
          <w:rFonts w:ascii="Times New Roman" w:eastAsia="Times New Roman" w:hAnsi="Times New Roman" w:cs="Times New Roman"/>
          <w:spacing w:val="-4"/>
          <w:sz w:val="28"/>
          <w:szCs w:val="24"/>
          <w:lang w:eastAsia="ru-RU"/>
        </w:rPr>
      </w:pPr>
      <w:r w:rsidRPr="00CC1371">
        <w:rPr>
          <w:rFonts w:ascii="Times New Roman" w:eastAsia="Times New Roman" w:hAnsi="Times New Roman" w:cs="Times New Roman"/>
          <w:spacing w:val="-4"/>
          <w:sz w:val="28"/>
          <w:szCs w:val="24"/>
          <w:lang w:eastAsia="ru-RU"/>
        </w:rPr>
        <w:t xml:space="preserve">ПАСПОРТ </w:t>
      </w:r>
    </w:p>
    <w:p w:rsidR="00CC1371" w:rsidRPr="00CC1371" w:rsidRDefault="00CC1371" w:rsidP="00CC1371">
      <w:pPr>
        <w:widowControl w:val="0"/>
        <w:shd w:val="clear" w:color="auto" w:fill="FFFFFF"/>
        <w:autoSpaceDE w:val="0"/>
        <w:autoSpaceDN w:val="0"/>
        <w:adjustRightInd w:val="0"/>
        <w:spacing w:after="240" w:line="240" w:lineRule="auto"/>
        <w:ind w:left="5"/>
        <w:jc w:val="center"/>
        <w:outlineLvl w:val="0"/>
        <w:rPr>
          <w:rFonts w:ascii="Times New Roman" w:eastAsia="Times New Roman" w:hAnsi="Times New Roman" w:cs="Times New Roman"/>
          <w:szCs w:val="20"/>
          <w:lang w:eastAsia="ru-RU"/>
        </w:rPr>
      </w:pPr>
      <w:r w:rsidRPr="00CC1371">
        <w:rPr>
          <w:rFonts w:ascii="Times New Roman" w:eastAsia="Times New Roman" w:hAnsi="Times New Roman" w:cs="Times New Roman"/>
          <w:spacing w:val="-4"/>
          <w:sz w:val="28"/>
          <w:szCs w:val="24"/>
          <w:lang w:eastAsia="ru-RU"/>
        </w:rPr>
        <w:t xml:space="preserve">МУНИЦИПАЛЬНОЙ  ПРОГРАММЫ </w:t>
      </w:r>
      <w:r w:rsidRPr="00CC1371">
        <w:rPr>
          <w:rFonts w:ascii="Times New Roman" w:eastAsia="Times New Roman" w:hAnsi="Times New Roman" w:cs="Times New Roman"/>
          <w:sz w:val="28"/>
          <w:szCs w:val="28"/>
          <w:lang w:eastAsia="ru-RU"/>
        </w:rPr>
        <w:t>МУНИЦИПАЛЬНОГО ОБРАЗОВАНИЯ – МУРАВЛЯНСКОЕ СЕЛЬСКОЕ ПОСЕЛЕНИЕ САРАЕВСКОГО МУНИЦИПАЛЬНОГО РАЙОНА РЯЗАНСКОЙ ОБЛАСТИ</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60"/>
        <w:gridCol w:w="7229"/>
      </w:tblGrid>
      <w:tr w:rsidR="00CC1371" w:rsidRPr="00CC1371" w:rsidTr="00FD6822">
        <w:trPr>
          <w:trHeight w:val="452"/>
        </w:trPr>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Наименование программы</w:t>
            </w:r>
          </w:p>
        </w:tc>
        <w:tc>
          <w:tcPr>
            <w:tcW w:w="7229" w:type="dxa"/>
          </w:tcPr>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Муниципальная программа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«Дорожное хозяйство на 2014 - 2022 годы» (далее – Программа).</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Заказчик Программы</w:t>
            </w:r>
          </w:p>
        </w:tc>
        <w:tc>
          <w:tcPr>
            <w:tcW w:w="7229" w:type="dxa"/>
          </w:tcPr>
          <w:p w:rsidR="00CC1371" w:rsidRPr="00CC1371" w:rsidRDefault="00CC1371" w:rsidP="00CC1371">
            <w:pPr>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Администрация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Разработчик Программы</w:t>
            </w:r>
          </w:p>
        </w:tc>
        <w:tc>
          <w:tcPr>
            <w:tcW w:w="7229" w:type="dxa"/>
          </w:tcPr>
          <w:p w:rsidR="00CC1371" w:rsidRPr="00CC1371" w:rsidRDefault="00CC1371" w:rsidP="00CC1371">
            <w:pPr>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Администрации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Основание для разработки Программы</w:t>
            </w:r>
          </w:p>
        </w:tc>
        <w:tc>
          <w:tcPr>
            <w:tcW w:w="7229" w:type="dxa"/>
          </w:tcPr>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Бюджетный кодекс Российской Федерации;</w:t>
            </w:r>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Федеральный закон от 06.10.2003 № 131-ФЗ «Об общих принципах организации местного самоуправления в Российской Федерации»;</w:t>
            </w:r>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0"/>
                <w:lang w:eastAsia="ru-RU"/>
              </w:rPr>
              <w:t>Федеральный закон от 5 апреля</w:t>
            </w:r>
            <w:r w:rsidRPr="00CC1371">
              <w:rPr>
                <w:rFonts w:ascii="Times New Roman" w:eastAsia="Times New Roman" w:hAnsi="Times New Roman" w:cs="Times New Roman"/>
                <w:sz w:val="24"/>
                <w:szCs w:val="24"/>
                <w:lang w:eastAsia="ru-RU"/>
              </w:rPr>
              <w:t xml:space="preserve"> 2013 г. N 44-ФЗ «О контрактной системе в сфере закупок товаров, работ, услуг для обеспечения государственных и муниципальных нужд» (вступает в силу с 1 января 2014 г);</w:t>
            </w:r>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 xml:space="preserve">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0"/>
                <w:lang w:eastAsia="ru-RU"/>
              </w:rPr>
              <w:t>Сараевский</w:t>
            </w:r>
            <w:proofErr w:type="spellEnd"/>
            <w:r w:rsidRPr="00CC1371">
              <w:rPr>
                <w:rFonts w:ascii="Times New Roman" w:eastAsia="Times New Roman" w:hAnsi="Times New Roman" w:cs="Times New Roman"/>
                <w:sz w:val="24"/>
                <w:szCs w:val="20"/>
                <w:lang w:eastAsia="ru-RU"/>
              </w:rPr>
              <w:t xml:space="preserve"> муниципальный район Рязанской области от 5.08.2013 года №422 «О муниципальных программах муниципального образования – </w:t>
            </w:r>
            <w:proofErr w:type="spellStart"/>
            <w:r w:rsidRPr="00CC1371">
              <w:rPr>
                <w:rFonts w:ascii="Times New Roman" w:eastAsia="Times New Roman" w:hAnsi="Times New Roman" w:cs="Times New Roman"/>
                <w:sz w:val="24"/>
                <w:szCs w:val="20"/>
                <w:lang w:eastAsia="ru-RU"/>
              </w:rPr>
              <w:t>Сараевский</w:t>
            </w:r>
            <w:proofErr w:type="spellEnd"/>
            <w:r w:rsidRPr="00CC1371">
              <w:rPr>
                <w:rFonts w:ascii="Times New Roman" w:eastAsia="Times New Roman" w:hAnsi="Times New Roman" w:cs="Times New Roman"/>
                <w:sz w:val="24"/>
                <w:szCs w:val="20"/>
                <w:lang w:eastAsia="ru-RU"/>
              </w:rPr>
              <w:t xml:space="preserve"> муниципальный район Рязанской области</w:t>
            </w:r>
            <w:proofErr w:type="gramStart"/>
            <w:r w:rsidRPr="00CC1371">
              <w:rPr>
                <w:rFonts w:ascii="Times New Roman" w:eastAsia="Times New Roman" w:hAnsi="Times New Roman" w:cs="Times New Roman"/>
                <w:sz w:val="24"/>
                <w:szCs w:val="20"/>
                <w:lang w:eastAsia="ru-RU"/>
              </w:rPr>
              <w:t>».;</w:t>
            </w:r>
            <w:proofErr w:type="gramEnd"/>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 xml:space="preserve">Постановление администрации муниципального образования </w:t>
            </w:r>
            <w:proofErr w:type="gramStart"/>
            <w:r w:rsidRPr="00CC1371">
              <w:rPr>
                <w:rFonts w:ascii="Times New Roman" w:eastAsia="Times New Roman" w:hAnsi="Times New Roman" w:cs="Times New Roman"/>
                <w:sz w:val="24"/>
                <w:szCs w:val="20"/>
                <w:lang w:eastAsia="ru-RU"/>
              </w:rPr>
              <w:t>-М</w:t>
            </w:r>
            <w:proofErr w:type="gramEnd"/>
            <w:r w:rsidRPr="00CC1371">
              <w:rPr>
                <w:rFonts w:ascii="Times New Roman" w:eastAsia="Times New Roman" w:hAnsi="Times New Roman" w:cs="Times New Roman"/>
                <w:sz w:val="24"/>
                <w:szCs w:val="20"/>
                <w:lang w:eastAsia="ru-RU"/>
              </w:rPr>
              <w:t xml:space="preserve">уравлянское сельское поселение </w:t>
            </w:r>
            <w:proofErr w:type="spellStart"/>
            <w:r w:rsidRPr="00CC1371">
              <w:rPr>
                <w:rFonts w:ascii="Times New Roman" w:eastAsia="Times New Roman" w:hAnsi="Times New Roman" w:cs="Times New Roman"/>
                <w:sz w:val="24"/>
                <w:szCs w:val="20"/>
                <w:lang w:eastAsia="ru-RU"/>
              </w:rPr>
              <w:t>Сараевского</w:t>
            </w:r>
            <w:proofErr w:type="spellEnd"/>
            <w:r w:rsidRPr="00CC1371">
              <w:rPr>
                <w:rFonts w:ascii="Times New Roman" w:eastAsia="Times New Roman" w:hAnsi="Times New Roman" w:cs="Times New Roman"/>
                <w:sz w:val="24"/>
                <w:szCs w:val="20"/>
                <w:lang w:eastAsia="ru-RU"/>
              </w:rPr>
              <w:t xml:space="preserve"> муниципального района Рязанской области от 19.08.2013 г.№ 27-А «О муниципальных программах муниципального образования -Муравлянское сельское поселение </w:t>
            </w:r>
            <w:proofErr w:type="spellStart"/>
            <w:r w:rsidRPr="00CC1371">
              <w:rPr>
                <w:rFonts w:ascii="Times New Roman" w:eastAsia="Times New Roman" w:hAnsi="Times New Roman" w:cs="Times New Roman"/>
                <w:sz w:val="24"/>
                <w:szCs w:val="20"/>
                <w:lang w:eastAsia="ru-RU"/>
              </w:rPr>
              <w:t>Сараевского</w:t>
            </w:r>
            <w:proofErr w:type="spellEnd"/>
            <w:r w:rsidRPr="00CC1371">
              <w:rPr>
                <w:rFonts w:ascii="Times New Roman" w:eastAsia="Times New Roman" w:hAnsi="Times New Roman" w:cs="Times New Roman"/>
                <w:sz w:val="24"/>
                <w:szCs w:val="20"/>
                <w:lang w:eastAsia="ru-RU"/>
              </w:rPr>
              <w:t xml:space="preserve"> муниципального района Рязанской области».</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Исполнители Программы</w:t>
            </w:r>
          </w:p>
        </w:tc>
        <w:tc>
          <w:tcPr>
            <w:tcW w:w="7229" w:type="dxa"/>
          </w:tcPr>
          <w:p w:rsidR="00CC1371" w:rsidRPr="00CC1371" w:rsidRDefault="00CC1371" w:rsidP="00CC1371">
            <w:pPr>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Администрация муниципального образования </w:t>
            </w:r>
            <w:proofErr w:type="gramStart"/>
            <w:r w:rsidRPr="00CC1371">
              <w:rPr>
                <w:rFonts w:ascii="Times New Roman" w:eastAsia="Times New Roman" w:hAnsi="Times New Roman" w:cs="Times New Roman"/>
                <w:sz w:val="24"/>
                <w:szCs w:val="24"/>
                <w:lang w:eastAsia="ru-RU"/>
              </w:rPr>
              <w:t>–М</w:t>
            </w:r>
            <w:proofErr w:type="gramEnd"/>
            <w:r w:rsidRPr="00CC1371">
              <w:rPr>
                <w:rFonts w:ascii="Times New Roman" w:eastAsia="Times New Roman" w:hAnsi="Times New Roman" w:cs="Times New Roman"/>
                <w:sz w:val="24"/>
                <w:szCs w:val="24"/>
                <w:lang w:eastAsia="ru-RU"/>
              </w:rPr>
              <w:t xml:space="preserve">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Цели и задачи</w:t>
            </w:r>
          </w:p>
        </w:tc>
        <w:tc>
          <w:tcPr>
            <w:tcW w:w="7229" w:type="dxa"/>
          </w:tcPr>
          <w:p w:rsidR="00CC1371" w:rsidRPr="00CC1371" w:rsidRDefault="00CC1371" w:rsidP="00CC1371">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Цель Программы - содержание и развитие сети автомобильных дорог местного значения и искусственных сооружений  на  них.</w:t>
            </w:r>
          </w:p>
          <w:p w:rsidR="00CC1371" w:rsidRPr="00CC1371" w:rsidRDefault="00CC1371" w:rsidP="00CC137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Задачами Программы в соответствии с установленной целью являются:</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 xml:space="preserve">Обеспечение сохранности и круглогодичного устойчивого </w:t>
            </w:r>
            <w:r w:rsidRPr="00CC1371">
              <w:rPr>
                <w:rFonts w:ascii="Times New Roman" w:eastAsia="Times New Roman" w:hAnsi="Times New Roman" w:cs="Times New Roman"/>
                <w:sz w:val="24"/>
                <w:szCs w:val="20"/>
                <w:lang w:eastAsia="ru-RU"/>
              </w:rPr>
              <w:lastRenderedPageBreak/>
              <w:t xml:space="preserve">функционирования </w:t>
            </w:r>
            <w:proofErr w:type="gramStart"/>
            <w:r w:rsidRPr="00CC1371">
              <w:rPr>
                <w:rFonts w:ascii="Times New Roman" w:eastAsia="Times New Roman" w:hAnsi="Times New Roman" w:cs="Times New Roman"/>
                <w:sz w:val="24"/>
                <w:szCs w:val="20"/>
                <w:lang w:eastAsia="ru-RU"/>
              </w:rPr>
              <w:t>сети</w:t>
            </w:r>
            <w:proofErr w:type="gramEnd"/>
            <w:r w:rsidRPr="00CC1371">
              <w:rPr>
                <w:rFonts w:ascii="Times New Roman" w:eastAsia="Times New Roman" w:hAnsi="Times New Roman" w:cs="Times New Roman"/>
                <w:sz w:val="24"/>
                <w:szCs w:val="20"/>
                <w:lang w:eastAsia="ru-RU"/>
              </w:rPr>
              <w:t xml:space="preserve"> автомобильных дорог общего местного значения и искусственных сооружений на них; </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Разработка проектно-сметных документаций для проведения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1371">
              <w:rPr>
                <w:rFonts w:ascii="Times New Roman" w:eastAsia="Times New Roman" w:hAnsi="Times New Roman" w:cs="Times New Roman"/>
                <w:sz w:val="24"/>
                <w:szCs w:val="20"/>
                <w:lang w:eastAsia="ru-RU"/>
              </w:rPr>
              <w:t>Строительство, реконструкция, капитальный ремонт и ремонт автомобильных дорог общего пользования местного значения и искусственных сооружений на них</w:t>
            </w:r>
            <w:r w:rsidRPr="00CC1371">
              <w:rPr>
                <w:rFonts w:ascii="Times New Roman" w:eastAsia="Times New Roman" w:hAnsi="Times New Roman" w:cs="Times New Roman"/>
                <w:sz w:val="24"/>
                <w:szCs w:val="24"/>
                <w:lang w:eastAsia="ru-RU"/>
              </w:rPr>
              <w:t>.</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lastRenderedPageBreak/>
              <w:t>Целевые индикаторы</w:t>
            </w:r>
          </w:p>
        </w:tc>
        <w:tc>
          <w:tcPr>
            <w:tcW w:w="7229" w:type="dxa"/>
          </w:tcPr>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Целевыми индикаторами Программы являются:</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4"/>
                <w:lang w:eastAsia="ru-RU"/>
              </w:rPr>
              <w:t xml:space="preserve">Обеспечение сохранности и круглогодичного устойчивого функционирования </w:t>
            </w:r>
            <w:proofErr w:type="gramStart"/>
            <w:r w:rsidRPr="00CC1371">
              <w:rPr>
                <w:rFonts w:ascii="Times New Roman" w:eastAsia="Times New Roman" w:hAnsi="Times New Roman" w:cs="Times New Roman"/>
                <w:sz w:val="24"/>
                <w:szCs w:val="24"/>
                <w:lang w:eastAsia="ru-RU"/>
              </w:rPr>
              <w:t>сети</w:t>
            </w:r>
            <w:proofErr w:type="gramEnd"/>
            <w:r w:rsidRPr="00CC1371">
              <w:rPr>
                <w:rFonts w:ascii="Times New Roman" w:eastAsia="Times New Roman" w:hAnsi="Times New Roman" w:cs="Times New Roman"/>
                <w:sz w:val="24"/>
                <w:szCs w:val="24"/>
                <w:lang w:eastAsia="ru-RU"/>
              </w:rPr>
              <w:t xml:space="preserve"> автомобильных дорог общего местного значения и искусственных сооружений на них;</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Количество разработанных проектно-сметных документаций на строительство, </w:t>
            </w:r>
            <w:r w:rsidRPr="00CC1371">
              <w:rPr>
                <w:rFonts w:ascii="Times New Roman" w:eastAsia="Times New Roman" w:hAnsi="Times New Roman" w:cs="Times New Roman"/>
                <w:sz w:val="24"/>
                <w:szCs w:val="20"/>
                <w:lang w:eastAsia="ru-RU"/>
              </w:rPr>
              <w:t>реконструкцию, капитальный ремонт и ремонт автомобильных дорог общего пользования местного значения и искусственных сооружений на них</w:t>
            </w:r>
            <w:r w:rsidRPr="00CC1371">
              <w:rPr>
                <w:rFonts w:ascii="Times New Roman" w:eastAsia="Times New Roman" w:hAnsi="Times New Roman" w:cs="Times New Roman"/>
                <w:sz w:val="24"/>
                <w:szCs w:val="24"/>
                <w:lang w:eastAsia="ru-RU"/>
              </w:rPr>
              <w:t xml:space="preserve"> – ___</w:t>
            </w:r>
            <w:proofErr w:type="spellStart"/>
            <w:proofErr w:type="gramStart"/>
            <w:r w:rsidRPr="00CC1371">
              <w:rPr>
                <w:rFonts w:ascii="Times New Roman" w:eastAsia="Times New Roman" w:hAnsi="Times New Roman" w:cs="Times New Roman"/>
                <w:sz w:val="24"/>
                <w:szCs w:val="24"/>
                <w:lang w:eastAsia="ru-RU"/>
              </w:rPr>
              <w:t>шт</w:t>
            </w:r>
            <w:proofErr w:type="spellEnd"/>
            <w:proofErr w:type="gramEnd"/>
            <w:r w:rsidRPr="00CC1371">
              <w:rPr>
                <w:rFonts w:ascii="Times New Roman" w:eastAsia="Times New Roman" w:hAnsi="Times New Roman" w:cs="Times New Roman"/>
                <w:sz w:val="24"/>
                <w:szCs w:val="24"/>
                <w:lang w:eastAsia="ru-RU"/>
              </w:rPr>
              <w:t>;</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4"/>
                <w:lang w:eastAsia="ru-RU"/>
              </w:rPr>
              <w:t xml:space="preserve">Количество построенных, реконструированных, капитально отремонтированных и отремонтированных </w:t>
            </w:r>
            <w:r w:rsidRPr="00CC1371">
              <w:rPr>
                <w:rFonts w:ascii="Times New Roman" w:eastAsia="Times New Roman" w:hAnsi="Times New Roman" w:cs="Times New Roman"/>
                <w:sz w:val="24"/>
                <w:szCs w:val="20"/>
                <w:lang w:eastAsia="ru-RU"/>
              </w:rPr>
              <w:t xml:space="preserve">автомобильных дорог общего пользования местного значения и искусственных сооружений на них </w:t>
            </w:r>
            <w:r w:rsidRPr="00CC1371">
              <w:rPr>
                <w:rFonts w:ascii="Times New Roman" w:eastAsia="Times New Roman" w:hAnsi="Times New Roman" w:cs="Times New Roman"/>
                <w:sz w:val="24"/>
                <w:szCs w:val="24"/>
                <w:lang w:eastAsia="ru-RU"/>
              </w:rPr>
              <w:t xml:space="preserve">– ___ </w:t>
            </w:r>
            <w:proofErr w:type="spellStart"/>
            <w:proofErr w:type="gramStart"/>
            <w:r w:rsidRPr="00CC1371">
              <w:rPr>
                <w:rFonts w:ascii="Times New Roman" w:eastAsia="Times New Roman" w:hAnsi="Times New Roman" w:cs="Times New Roman"/>
                <w:sz w:val="24"/>
                <w:szCs w:val="24"/>
                <w:lang w:eastAsia="ru-RU"/>
              </w:rPr>
              <w:t>шт</w:t>
            </w:r>
            <w:proofErr w:type="spellEnd"/>
            <w:proofErr w:type="gramEnd"/>
            <w:r w:rsidRPr="00CC1371">
              <w:rPr>
                <w:rFonts w:ascii="Times New Roman" w:eastAsia="Times New Roman" w:hAnsi="Times New Roman" w:cs="Times New Roman"/>
                <w:sz w:val="24"/>
                <w:szCs w:val="24"/>
                <w:lang w:eastAsia="ru-RU"/>
              </w:rPr>
              <w:t>;</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4"/>
                <w:lang w:eastAsia="ru-RU"/>
              </w:rPr>
              <w:t xml:space="preserve">Протяженность построенных, реконструированных, капитально отремонтированных и отремонтированных </w:t>
            </w:r>
            <w:r w:rsidRPr="00CC1371">
              <w:rPr>
                <w:rFonts w:ascii="Times New Roman" w:eastAsia="Times New Roman" w:hAnsi="Times New Roman" w:cs="Times New Roman"/>
                <w:sz w:val="24"/>
                <w:szCs w:val="20"/>
                <w:lang w:eastAsia="ru-RU"/>
              </w:rPr>
              <w:t>автомобильных дорог общего пользования местного значения и искусственных сооружений на них</w:t>
            </w:r>
            <w:r w:rsidRPr="00CC1371">
              <w:rPr>
                <w:rFonts w:ascii="Times New Roman" w:eastAsia="Times New Roman" w:hAnsi="Times New Roman" w:cs="Times New Roman"/>
                <w:sz w:val="24"/>
                <w:szCs w:val="24"/>
                <w:lang w:eastAsia="ru-RU"/>
              </w:rPr>
              <w:t xml:space="preserve"> – _____</w:t>
            </w:r>
            <w:proofErr w:type="gramStart"/>
            <w:r w:rsidRPr="00CC1371">
              <w:rPr>
                <w:rFonts w:ascii="Times New Roman" w:eastAsia="Times New Roman" w:hAnsi="Times New Roman" w:cs="Times New Roman"/>
                <w:sz w:val="24"/>
                <w:szCs w:val="24"/>
                <w:lang w:eastAsia="ru-RU"/>
              </w:rPr>
              <w:t>км</w:t>
            </w:r>
            <w:proofErr w:type="gramEnd"/>
            <w:r w:rsidRPr="00CC1371">
              <w:rPr>
                <w:rFonts w:ascii="Times New Roman" w:eastAsia="Times New Roman" w:hAnsi="Times New Roman" w:cs="Times New Roman"/>
                <w:sz w:val="24"/>
                <w:szCs w:val="24"/>
                <w:lang w:eastAsia="ru-RU"/>
              </w:rPr>
              <w:t>.</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Сроки и этапы реализации Программы</w:t>
            </w:r>
          </w:p>
        </w:tc>
        <w:tc>
          <w:tcPr>
            <w:tcW w:w="7229" w:type="dxa"/>
          </w:tcPr>
          <w:p w:rsidR="00CC1371" w:rsidRPr="00CC1371" w:rsidRDefault="00CC1371" w:rsidP="00CC1371">
            <w:pPr>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Программа реализуется в 2014-2022 годах.</w:t>
            </w:r>
          </w:p>
          <w:p w:rsidR="00CC1371" w:rsidRPr="00CC1371" w:rsidRDefault="00CC1371" w:rsidP="00CC1371">
            <w:pPr>
              <w:widowControl w:val="0"/>
              <w:shd w:val="clear" w:color="auto" w:fill="FFFFFF"/>
              <w:autoSpaceDE w:val="0"/>
              <w:autoSpaceDN w:val="0"/>
              <w:adjustRightInd w:val="0"/>
              <w:spacing w:after="0" w:line="259" w:lineRule="exact"/>
              <w:ind w:right="5"/>
              <w:jc w:val="both"/>
              <w:rPr>
                <w:rFonts w:ascii="Times New Roman" w:eastAsia="Times New Roman" w:hAnsi="Times New Roman" w:cs="Times New Roman"/>
                <w:spacing w:val="-4"/>
                <w:sz w:val="24"/>
                <w:szCs w:val="24"/>
                <w:lang w:eastAsia="ru-RU"/>
              </w:rPr>
            </w:pPr>
            <w:r w:rsidRPr="00CC1371">
              <w:rPr>
                <w:rFonts w:ascii="Times New Roman" w:eastAsia="Times New Roman" w:hAnsi="Times New Roman" w:cs="Times New Roman"/>
                <w:spacing w:val="-4"/>
                <w:sz w:val="24"/>
                <w:szCs w:val="24"/>
                <w:lang w:eastAsia="ru-RU"/>
              </w:rPr>
              <w:t>Программа реализуется в один этап.</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Объемы и источники финансирования</w:t>
            </w:r>
          </w:p>
        </w:tc>
        <w:tc>
          <w:tcPr>
            <w:tcW w:w="7229" w:type="dxa"/>
          </w:tcPr>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Общий объем средств дорожного фонда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на финансирование мероприятий программы составляет 589.4тыс. рублей, в том числе по годам:</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2014 год – 9.8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2015 год – 9.8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2016 год – 9.8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2017 год – 70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2018 год – 130тыс.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2019 год – 130тыс.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2020 год – 140тыс.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2021 год –   80тыс. рублей;</w:t>
            </w:r>
          </w:p>
          <w:p w:rsidR="00CC1371" w:rsidRPr="00CC1371" w:rsidRDefault="00CC1371" w:rsidP="00CC1371">
            <w:pPr>
              <w:widowControl w:val="0"/>
              <w:autoSpaceDE w:val="0"/>
              <w:autoSpaceDN w:val="0"/>
              <w:adjustRightInd w:val="0"/>
              <w:spacing w:after="12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2022 год –   10тыс. рублей.</w:t>
            </w:r>
          </w:p>
          <w:p w:rsidR="00CC1371" w:rsidRPr="00CC1371" w:rsidRDefault="00CC1371" w:rsidP="00CC1371">
            <w:pPr>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Объемы финансирования мероприятий, предусмотренные Программой,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 Предложения об объемах финансирования Программы на соответствующий год за счет средств дорожного фонда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вносятся вместе с проектом бюджета на соответствующий финансовый год.</w:t>
            </w:r>
          </w:p>
        </w:tc>
      </w:tr>
      <w:tr w:rsidR="00CC1371" w:rsidRPr="00CC1371" w:rsidTr="00FD6822">
        <w:tc>
          <w:tcPr>
            <w:tcW w:w="2660" w:type="dxa"/>
          </w:tcPr>
          <w:p w:rsidR="00CC1371" w:rsidRPr="00CC1371" w:rsidRDefault="00CC1371" w:rsidP="00CC1371">
            <w:pPr>
              <w:spacing w:after="0" w:line="240" w:lineRule="auto"/>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Ожидаемые конечные </w:t>
            </w:r>
            <w:r w:rsidRPr="00CC1371">
              <w:rPr>
                <w:rFonts w:ascii="Times New Roman" w:eastAsia="Times New Roman" w:hAnsi="Times New Roman" w:cs="Times New Roman"/>
                <w:sz w:val="24"/>
                <w:szCs w:val="24"/>
                <w:lang w:eastAsia="ru-RU"/>
              </w:rPr>
              <w:lastRenderedPageBreak/>
              <w:t>результаты реализации Программы и показатели социально-экономической эффективности</w:t>
            </w:r>
          </w:p>
        </w:tc>
        <w:tc>
          <w:tcPr>
            <w:tcW w:w="7229" w:type="dxa"/>
          </w:tcPr>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lastRenderedPageBreak/>
              <w:t xml:space="preserve">К числу наиболее значимых социально-экономических последствий </w:t>
            </w:r>
            <w:r w:rsidRPr="00CC1371">
              <w:rPr>
                <w:rFonts w:ascii="Times New Roman" w:eastAsia="Times New Roman" w:hAnsi="Times New Roman" w:cs="Calibri"/>
                <w:sz w:val="24"/>
                <w:szCs w:val="24"/>
                <w:lang w:eastAsia="ru-RU"/>
              </w:rPr>
              <w:lastRenderedPageBreak/>
              <w:t xml:space="preserve">сохранения и развития </w:t>
            </w:r>
            <w:proofErr w:type="gramStart"/>
            <w:r w:rsidRPr="00CC1371">
              <w:rPr>
                <w:rFonts w:ascii="Times New Roman" w:eastAsia="Times New Roman" w:hAnsi="Times New Roman" w:cs="Calibri"/>
                <w:sz w:val="24"/>
                <w:szCs w:val="24"/>
                <w:lang w:eastAsia="ru-RU"/>
              </w:rPr>
              <w:t>сети</w:t>
            </w:r>
            <w:proofErr w:type="gramEnd"/>
            <w:r w:rsidRPr="00CC1371">
              <w:rPr>
                <w:rFonts w:ascii="Times New Roman" w:eastAsia="Times New Roman" w:hAnsi="Times New Roman" w:cs="Calibri"/>
                <w:sz w:val="24"/>
                <w:szCs w:val="24"/>
                <w:lang w:eastAsia="ru-RU"/>
              </w:rPr>
              <w:t xml:space="preserve"> автомобильных дорог общего пользования местного значения отнесены:</w:t>
            </w:r>
          </w:p>
          <w:p w:rsidR="00CC1371" w:rsidRPr="00CC1371" w:rsidRDefault="00CC1371" w:rsidP="00CC1371">
            <w:pPr>
              <w:widowControl w:val="0"/>
              <w:numPr>
                <w:ilvl w:val="0"/>
                <w:numId w:val="2"/>
              </w:numPr>
              <w:autoSpaceDE w:val="0"/>
              <w:autoSpaceDN w:val="0"/>
              <w:adjustRightInd w:val="0"/>
              <w:spacing w:after="0" w:line="240" w:lineRule="auto"/>
              <w:ind w:left="426"/>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Повышение уровня и улучшение социальных условий жизни населения;</w:t>
            </w:r>
          </w:p>
          <w:p w:rsidR="00CC1371" w:rsidRPr="00CC1371" w:rsidRDefault="00CC1371" w:rsidP="00CC1371">
            <w:pPr>
              <w:widowControl w:val="0"/>
              <w:numPr>
                <w:ilvl w:val="0"/>
                <w:numId w:val="2"/>
              </w:numPr>
              <w:autoSpaceDE w:val="0"/>
              <w:autoSpaceDN w:val="0"/>
              <w:adjustRightInd w:val="0"/>
              <w:spacing w:after="0" w:line="240" w:lineRule="auto"/>
              <w:ind w:left="426"/>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Активизация экономической деятельности, содействие освоению новых территорий и ресурсов, расширение рынков сбыта продукции;</w:t>
            </w:r>
          </w:p>
          <w:p w:rsidR="00CC1371" w:rsidRPr="00CC1371" w:rsidRDefault="00CC1371" w:rsidP="00CC1371">
            <w:pPr>
              <w:widowControl w:val="0"/>
              <w:numPr>
                <w:ilvl w:val="0"/>
                <w:numId w:val="2"/>
              </w:numPr>
              <w:autoSpaceDE w:val="0"/>
              <w:autoSpaceDN w:val="0"/>
              <w:adjustRightInd w:val="0"/>
              <w:spacing w:after="120" w:line="240" w:lineRule="auto"/>
              <w:ind w:left="426"/>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Снижение транспортной составляющей в цене товаров и услуг.</w:t>
            </w:r>
          </w:p>
        </w:tc>
      </w:tr>
    </w:tbl>
    <w:p w:rsidR="00CC1371" w:rsidRPr="00CC1371" w:rsidRDefault="00CC1371" w:rsidP="00CC1371">
      <w:pPr>
        <w:widowControl w:val="0"/>
        <w:shd w:val="clear" w:color="auto" w:fill="FFFFFF"/>
        <w:autoSpaceDE w:val="0"/>
        <w:autoSpaceDN w:val="0"/>
        <w:adjustRightInd w:val="0"/>
        <w:spacing w:after="300" w:line="240" w:lineRule="auto"/>
        <w:rPr>
          <w:rFonts w:ascii="Times New Roman" w:eastAsia="Times New Roman" w:hAnsi="Times New Roman" w:cs="Times New Roman"/>
          <w:b/>
          <w:sz w:val="24"/>
          <w:szCs w:val="24"/>
          <w:lang w:eastAsia="ru-RU"/>
        </w:rPr>
      </w:pPr>
    </w:p>
    <w:p w:rsidR="00CC1371" w:rsidRPr="00CC1371" w:rsidRDefault="00CC1371" w:rsidP="00CC1371">
      <w:pPr>
        <w:widowControl w:val="0"/>
        <w:shd w:val="clear" w:color="auto" w:fill="FFFFFF"/>
        <w:autoSpaceDE w:val="0"/>
        <w:autoSpaceDN w:val="0"/>
        <w:adjustRightInd w:val="0"/>
        <w:spacing w:after="300" w:line="240" w:lineRule="auto"/>
        <w:rPr>
          <w:rFonts w:ascii="Times New Roman" w:eastAsia="Times New Roman" w:hAnsi="Times New Roman" w:cs="Times New Roman"/>
          <w:b/>
          <w:sz w:val="24"/>
          <w:szCs w:val="24"/>
          <w:lang w:eastAsia="ru-RU"/>
        </w:rPr>
      </w:pPr>
      <w:r w:rsidRPr="00CC1371">
        <w:rPr>
          <w:rFonts w:ascii="Times New Roman" w:eastAsia="Times New Roman" w:hAnsi="Times New Roman" w:cs="Times New Roman"/>
          <w:b/>
          <w:sz w:val="24"/>
          <w:szCs w:val="24"/>
          <w:lang w:eastAsia="ru-RU"/>
        </w:rPr>
        <w:t>1. Характеристика проблемы, решение которой осуществляется путем реализации Программы.</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Times New Roman"/>
          <w:sz w:val="24"/>
          <w:szCs w:val="24"/>
          <w:lang w:eastAsia="ru-RU"/>
        </w:rPr>
        <w:t xml:space="preserve">Содержание проблемы, предлагаемой для программного решения, вытекает из анализа технического состояния дорожного хозяйства в </w:t>
      </w:r>
      <w:r w:rsidRPr="00CC1371">
        <w:rPr>
          <w:rFonts w:ascii="Times New Roman" w:eastAsia="Times New Roman" w:hAnsi="Times New Roman" w:cs="Calibri"/>
          <w:sz w:val="24"/>
          <w:szCs w:val="20"/>
          <w:lang w:eastAsia="ru-RU"/>
        </w:rPr>
        <w:t xml:space="preserve">муниципальном образовании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w:t>
      </w:r>
      <w:r w:rsidRPr="00CC1371">
        <w:rPr>
          <w:rFonts w:ascii="Times New Roman" w:eastAsia="Times New Roman" w:hAnsi="Times New Roman" w:cs="Times New Roman"/>
          <w:sz w:val="24"/>
          <w:szCs w:val="24"/>
          <w:lang w:eastAsia="ru-RU"/>
        </w:rPr>
        <w:t>.</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Автомобильные дороги в муниципальном образовании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являются важной составной частью транспортной системы Рязанской области. От уровня транспортно-эксплуатационного состояния и развития </w:t>
      </w:r>
      <w:proofErr w:type="gramStart"/>
      <w:r w:rsidRPr="00CC1371">
        <w:rPr>
          <w:rFonts w:ascii="Times New Roman" w:eastAsia="Times New Roman" w:hAnsi="Times New Roman" w:cs="Calibri"/>
          <w:sz w:val="24"/>
          <w:szCs w:val="20"/>
          <w:lang w:eastAsia="ru-RU"/>
        </w:rPr>
        <w:t>сети</w:t>
      </w:r>
      <w:proofErr w:type="gramEnd"/>
      <w:r w:rsidRPr="00CC1371">
        <w:rPr>
          <w:rFonts w:ascii="Times New Roman" w:eastAsia="Times New Roman" w:hAnsi="Times New Roman" w:cs="Calibri"/>
          <w:sz w:val="24"/>
          <w:szCs w:val="20"/>
          <w:lang w:eastAsia="ru-RU"/>
        </w:rPr>
        <w:t xml:space="preserve"> автомобильных дорог общего пользования местного значения в населенных пунктах </w:t>
      </w:r>
      <w:proofErr w:type="spellStart"/>
      <w:r w:rsidRPr="00CC1371">
        <w:rPr>
          <w:rFonts w:ascii="Times New Roman" w:eastAsia="Times New Roman" w:hAnsi="Times New Roman" w:cs="Calibri"/>
          <w:sz w:val="24"/>
          <w:szCs w:val="20"/>
          <w:lang w:eastAsia="ru-RU"/>
        </w:rPr>
        <w:t>Муравлянского</w:t>
      </w:r>
      <w:proofErr w:type="spellEnd"/>
      <w:r w:rsidRPr="00CC1371">
        <w:rPr>
          <w:rFonts w:ascii="Times New Roman" w:eastAsia="Times New Roman" w:hAnsi="Times New Roman" w:cs="Calibri"/>
          <w:sz w:val="24"/>
          <w:szCs w:val="20"/>
          <w:lang w:eastAsia="ru-RU"/>
        </w:rPr>
        <w:t xml:space="preserve"> сельского поселения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во многом зависит решение задач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Муниципальное образование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граничит с Тамбовской областью и </w:t>
      </w:r>
      <w:proofErr w:type="gramStart"/>
      <w:r w:rsidRPr="00CC1371">
        <w:rPr>
          <w:rFonts w:ascii="Times New Roman" w:eastAsia="Times New Roman" w:hAnsi="Times New Roman" w:cs="Calibri"/>
          <w:sz w:val="24"/>
          <w:szCs w:val="20"/>
          <w:lang w:eastAsia="ru-RU"/>
        </w:rPr>
        <w:t>с</w:t>
      </w:r>
      <w:proofErr w:type="gramEnd"/>
      <w:r w:rsidRPr="00CC1371">
        <w:rPr>
          <w:rFonts w:ascii="Times New Roman" w:eastAsia="Times New Roman" w:hAnsi="Times New Roman" w:cs="Calibri"/>
          <w:sz w:val="24"/>
          <w:szCs w:val="20"/>
          <w:lang w:eastAsia="ru-RU"/>
        </w:rPr>
        <w:t xml:space="preserve"> следующими муниципальными образованиями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w:t>
      </w:r>
      <w:proofErr w:type="spellStart"/>
      <w:r w:rsidRPr="00CC1371">
        <w:rPr>
          <w:rFonts w:ascii="Times New Roman" w:eastAsia="Times New Roman" w:hAnsi="Times New Roman" w:cs="Calibri"/>
          <w:sz w:val="24"/>
          <w:szCs w:val="20"/>
          <w:lang w:eastAsia="ru-RU"/>
        </w:rPr>
        <w:t>Ягодновское</w:t>
      </w:r>
      <w:proofErr w:type="spellEnd"/>
      <w:r w:rsidRPr="00CC1371">
        <w:rPr>
          <w:rFonts w:ascii="Times New Roman" w:eastAsia="Times New Roman" w:hAnsi="Times New Roman" w:cs="Calibri"/>
          <w:sz w:val="24"/>
          <w:szCs w:val="20"/>
          <w:lang w:eastAsia="ru-RU"/>
        </w:rPr>
        <w:t xml:space="preserve"> сельское поселение, </w:t>
      </w:r>
      <w:proofErr w:type="spellStart"/>
      <w:r w:rsidRPr="00CC1371">
        <w:rPr>
          <w:rFonts w:ascii="Times New Roman" w:eastAsia="Times New Roman" w:hAnsi="Times New Roman" w:cs="Calibri"/>
          <w:sz w:val="24"/>
          <w:szCs w:val="20"/>
          <w:lang w:eastAsia="ru-RU"/>
        </w:rPr>
        <w:t>Напольновское</w:t>
      </w:r>
      <w:proofErr w:type="spellEnd"/>
      <w:r w:rsidRPr="00CC1371">
        <w:rPr>
          <w:rFonts w:ascii="Times New Roman" w:eastAsia="Times New Roman" w:hAnsi="Times New Roman" w:cs="Calibri"/>
          <w:sz w:val="24"/>
          <w:szCs w:val="20"/>
          <w:lang w:eastAsia="ru-RU"/>
        </w:rPr>
        <w:t xml:space="preserve"> сельское поселение  и </w:t>
      </w:r>
      <w:proofErr w:type="spellStart"/>
      <w:r w:rsidRPr="00CC1371">
        <w:rPr>
          <w:rFonts w:ascii="Times New Roman" w:eastAsia="Times New Roman" w:hAnsi="Times New Roman" w:cs="Calibri"/>
          <w:sz w:val="24"/>
          <w:szCs w:val="20"/>
          <w:lang w:eastAsia="ru-RU"/>
        </w:rPr>
        <w:t>Кривское</w:t>
      </w:r>
      <w:proofErr w:type="spellEnd"/>
      <w:r w:rsidRPr="00CC1371">
        <w:rPr>
          <w:rFonts w:ascii="Times New Roman" w:eastAsia="Times New Roman" w:hAnsi="Times New Roman" w:cs="Calibri"/>
          <w:sz w:val="24"/>
          <w:szCs w:val="20"/>
          <w:lang w:eastAsia="ru-RU"/>
        </w:rPr>
        <w:t xml:space="preserve"> сельское поселение. </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 Часть дорог в муниципальном образовани</w:t>
      </w:r>
      <w:proofErr w:type="gramStart"/>
      <w:r w:rsidRPr="00CC1371">
        <w:rPr>
          <w:rFonts w:ascii="Times New Roman" w:eastAsia="Times New Roman" w:hAnsi="Times New Roman" w:cs="Calibri"/>
          <w:sz w:val="24"/>
          <w:szCs w:val="20"/>
          <w:lang w:eastAsia="ru-RU"/>
        </w:rPr>
        <w:t>и-</w:t>
      </w:r>
      <w:proofErr w:type="gramEnd"/>
      <w:r w:rsidRPr="00CC1371">
        <w:rPr>
          <w:rFonts w:ascii="Times New Roman" w:eastAsia="Times New Roman" w:hAnsi="Times New Roman" w:cs="Calibri"/>
          <w:sz w:val="24"/>
          <w:szCs w:val="20"/>
          <w:lang w:eastAsia="ru-RU"/>
        </w:rPr>
        <w:t xml:space="preserve">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являются бесхозяйными (съезды и подъезды с твердым покрытием к фермам, населенным пунктам, больницам, школам).</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 Практически вся сеть автодорог требует ремонта и профилактических работ. Кроме того, большая часть автомобильных дорог не обеспечена нормативными дорожными знаками.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В муниципальном образовании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практически все населенные пункты не обеспеченны нормативными подъездными дорогами, в период </w:t>
      </w:r>
      <w:proofErr w:type="gramStart"/>
      <w:r w:rsidRPr="00CC1371">
        <w:rPr>
          <w:rFonts w:ascii="Times New Roman" w:eastAsia="Times New Roman" w:hAnsi="Times New Roman" w:cs="Calibri"/>
          <w:sz w:val="24"/>
          <w:szCs w:val="20"/>
          <w:lang w:eastAsia="ru-RU"/>
        </w:rPr>
        <w:t>весенней</w:t>
      </w:r>
      <w:proofErr w:type="gramEnd"/>
      <w:r w:rsidRPr="00CC1371">
        <w:rPr>
          <w:rFonts w:ascii="Times New Roman" w:eastAsia="Times New Roman" w:hAnsi="Times New Roman" w:cs="Calibri"/>
          <w:sz w:val="24"/>
          <w:szCs w:val="20"/>
          <w:lang w:eastAsia="ru-RU"/>
        </w:rPr>
        <w:t xml:space="preserve"> и осенней распутиц часть населенных пунктов не имеют транспортного сообщения.</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В рамках мероприятий по оптимизации системы образования в муниципальном образовании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осуществляется подвоз учащихся в базовую   школу в </w:t>
      </w:r>
      <w:proofErr w:type="spellStart"/>
      <w:r w:rsidRPr="00CC1371">
        <w:rPr>
          <w:rFonts w:ascii="Times New Roman" w:eastAsia="Times New Roman" w:hAnsi="Times New Roman" w:cs="Calibri"/>
          <w:sz w:val="24"/>
          <w:szCs w:val="20"/>
          <w:lang w:eastAsia="ru-RU"/>
        </w:rPr>
        <w:t>с</w:t>
      </w:r>
      <w:proofErr w:type="gramStart"/>
      <w:r w:rsidRPr="00CC1371">
        <w:rPr>
          <w:rFonts w:ascii="Times New Roman" w:eastAsia="Times New Roman" w:hAnsi="Times New Roman" w:cs="Calibri"/>
          <w:sz w:val="24"/>
          <w:szCs w:val="20"/>
          <w:lang w:eastAsia="ru-RU"/>
        </w:rPr>
        <w:t>.М</w:t>
      </w:r>
      <w:proofErr w:type="gramEnd"/>
      <w:r w:rsidRPr="00CC1371">
        <w:rPr>
          <w:rFonts w:ascii="Times New Roman" w:eastAsia="Times New Roman" w:hAnsi="Times New Roman" w:cs="Calibri"/>
          <w:sz w:val="24"/>
          <w:szCs w:val="20"/>
          <w:lang w:eastAsia="ru-RU"/>
        </w:rPr>
        <w:t>уравлянку</w:t>
      </w:r>
      <w:proofErr w:type="spellEnd"/>
      <w:r w:rsidRPr="00CC1371">
        <w:rPr>
          <w:rFonts w:ascii="Times New Roman" w:eastAsia="Times New Roman" w:hAnsi="Times New Roman" w:cs="Calibri"/>
          <w:sz w:val="24"/>
          <w:szCs w:val="20"/>
          <w:lang w:eastAsia="ru-RU"/>
        </w:rPr>
        <w:t xml:space="preserve"> из 6  населенных пунктов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Протяженность маршрутов, по которым осуществляется перевозка школьников, составляет 18  км, часть маршрутов требует проведения срочного капитального ремонта.</w:t>
      </w:r>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Автомобильные дороги обеспечивают порядка 98% грузоперевозок и 95% пассажирских перевозок в сельском поселении. </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При интенсивной автомобилизации населения в течение длительного времени в муниципальном образовании </w:t>
      </w:r>
      <w:proofErr w:type="gramStart"/>
      <w:r w:rsidRPr="00CC1371">
        <w:rPr>
          <w:rFonts w:ascii="Times New Roman" w:eastAsia="Times New Roman" w:hAnsi="Times New Roman" w:cs="Calibri"/>
          <w:sz w:val="24"/>
          <w:szCs w:val="20"/>
          <w:lang w:eastAsia="ru-RU"/>
        </w:rPr>
        <w:t>–М</w:t>
      </w:r>
      <w:proofErr w:type="gramEnd"/>
      <w:r w:rsidRPr="00CC1371">
        <w:rPr>
          <w:rFonts w:ascii="Times New Roman" w:eastAsia="Times New Roman" w:hAnsi="Times New Roman" w:cs="Calibri"/>
          <w:sz w:val="24"/>
          <w:szCs w:val="20"/>
          <w:lang w:eastAsia="ru-RU"/>
        </w:rPr>
        <w:t xml:space="preserve">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практически отсутствует прирост сети и развитие автомобильных дорог. 79% дорог составляют дороги низких категорий (IV и V), построенные в 60 - 70 годы XX века и запроектированные под другие динамические и </w:t>
      </w:r>
      <w:r w:rsidRPr="00CC1371">
        <w:rPr>
          <w:rFonts w:ascii="Times New Roman" w:eastAsia="Times New Roman" w:hAnsi="Times New Roman" w:cs="Calibri"/>
          <w:sz w:val="24"/>
          <w:szCs w:val="20"/>
          <w:lang w:eastAsia="ru-RU"/>
        </w:rPr>
        <w:lastRenderedPageBreak/>
        <w:t xml:space="preserve">технические характеристики автомобилей. Все это приводит к усилению проблем технико-эксплуатационного состояния дорог и безопасности на дорогах. </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Сложившаяся ситуация вызвана ежегодным недофинансированием отрасли. </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xml:space="preserve">Особое внимание администрация муниципального образования –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совместно с дорожными организациями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района, уделяет содержанию дорог в зимний период.</w:t>
      </w:r>
    </w:p>
    <w:p w:rsidR="00CC1371" w:rsidRPr="00CC1371" w:rsidRDefault="00CC1371" w:rsidP="00CC13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1371">
        <w:rPr>
          <w:rFonts w:ascii="Times New Roman" w:eastAsia="Times New Roman" w:hAnsi="Times New Roman" w:cs="Calibri"/>
          <w:sz w:val="24"/>
          <w:szCs w:val="20"/>
          <w:lang w:eastAsia="ru-RU"/>
        </w:rPr>
        <w:t xml:space="preserve">В настоящее время </w:t>
      </w:r>
      <w:proofErr w:type="gramStart"/>
      <w:r w:rsidRPr="00CC1371">
        <w:rPr>
          <w:rFonts w:ascii="Times New Roman" w:eastAsia="Times New Roman" w:hAnsi="Times New Roman" w:cs="Calibri"/>
          <w:sz w:val="24"/>
          <w:szCs w:val="20"/>
          <w:lang w:eastAsia="ru-RU"/>
        </w:rPr>
        <w:t>важное значение</w:t>
      </w:r>
      <w:proofErr w:type="gramEnd"/>
      <w:r w:rsidRPr="00CC1371">
        <w:rPr>
          <w:rFonts w:ascii="Times New Roman" w:eastAsia="Times New Roman" w:hAnsi="Times New Roman" w:cs="Calibri"/>
          <w:sz w:val="24"/>
          <w:szCs w:val="20"/>
          <w:lang w:eastAsia="ru-RU"/>
        </w:rPr>
        <w:t xml:space="preserve"> принимает приведение в соответствие нормативно-правовой базы, касающееся дорожного хозяйства района. Производятся подготовительные работы по инвентаризации бесхозяйных объектов дорожного хозяйства с последующей постановкой на учет, регистрацией и передачей в областную собственность и в собственность </w:t>
      </w:r>
      <w:proofErr w:type="spellStart"/>
      <w:r w:rsidRPr="00CC1371">
        <w:rPr>
          <w:rFonts w:ascii="Times New Roman" w:eastAsia="Times New Roman" w:hAnsi="Times New Roman" w:cs="Calibri"/>
          <w:sz w:val="24"/>
          <w:szCs w:val="20"/>
          <w:lang w:eastAsia="ru-RU"/>
        </w:rPr>
        <w:t>Муравлянского</w:t>
      </w:r>
      <w:proofErr w:type="spellEnd"/>
      <w:r w:rsidRPr="00CC1371">
        <w:rPr>
          <w:rFonts w:ascii="Times New Roman" w:eastAsia="Times New Roman" w:hAnsi="Times New Roman" w:cs="Calibri"/>
          <w:sz w:val="24"/>
          <w:szCs w:val="20"/>
          <w:lang w:eastAsia="ru-RU"/>
        </w:rPr>
        <w:t xml:space="preserve"> сельского поселения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Необходимость решения названных проблем программными методами в период 2014 – 2022 годы определена федеральными, областными и местными нормативными правовыми актами: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Постановление Правительства Российской Федерации от 5.12.2001 года № 848 «О Федеральной целевой программе "Развитие транспортной системы России (2010 - 2015 годы)". Методикой расчета межбюджетных субсидий из федерального бюджета бюджетам субъектов Российской Федерации на строительство и реконструкцию автомобильных дорог общего пользования, предусмотренных этой программой, определен порядок их предоставления при условии включения объектов в долгосрочную целевую программу, реализуемую за счет средств бюджета субъекта Российской Федерации;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Федеральным законом от 2 декабря 2009 года № 308-ФЗ "О федеральном бюджете на 2010 год и на плановый период 2011 и 2012 годов";</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 Постановлением Правительства Российской Федерации от 29 декабря 2007 г. № 978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Times New Roman"/>
          <w:sz w:val="32"/>
          <w:szCs w:val="24"/>
          <w:lang w:eastAsia="ru-RU"/>
        </w:rPr>
      </w:pPr>
      <w:r w:rsidRPr="00CC1371">
        <w:rPr>
          <w:rFonts w:ascii="Times New Roman" w:eastAsia="Times New Roman" w:hAnsi="Times New Roman" w:cs="Calibri"/>
          <w:sz w:val="24"/>
          <w:szCs w:val="20"/>
          <w:lang w:eastAsia="ru-RU"/>
        </w:rPr>
        <w:t>- Постановлением Правительства Рязанской области от 3 марта 2008 г. № 52 "Об утверждении Порядка принятия решений о заключении долгосрочных государственных контрактов на выполнение работ (оказание услуг) с длительным производственным циклом";</w:t>
      </w:r>
    </w:p>
    <w:p w:rsidR="00CC1371" w:rsidRPr="00CC1371" w:rsidRDefault="00CC1371" w:rsidP="00CC1371">
      <w:pPr>
        <w:spacing w:after="0" w:line="240" w:lineRule="auto"/>
        <w:ind w:firstLine="539"/>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Рязанской области от 23.06.2010 г. № 238 «О критериях отнесения автомобильных  дорог общего пользования местного значения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а также утверждение перечня автомобильных дорог общего пользования местного значения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с присвоением им идентификационных номеров»;</w:t>
      </w:r>
    </w:p>
    <w:p w:rsidR="00CC1371" w:rsidRPr="00CC1371" w:rsidRDefault="00CC1371" w:rsidP="00CC1371">
      <w:pPr>
        <w:spacing w:after="0" w:line="240" w:lineRule="auto"/>
        <w:ind w:firstLine="539"/>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Рязанской области от 23.06.2011 г. № 235 «Об утверждении </w:t>
      </w:r>
      <w:proofErr w:type="gramStart"/>
      <w:r w:rsidRPr="00CC1371">
        <w:rPr>
          <w:rFonts w:ascii="Times New Roman" w:eastAsia="Times New Roman" w:hAnsi="Times New Roman" w:cs="Times New Roman"/>
          <w:sz w:val="24"/>
          <w:szCs w:val="24"/>
          <w:lang w:eastAsia="ru-RU"/>
        </w:rPr>
        <w:t>Порядка проведения оценки автомобильных дорог общего пользования местного значения муниципального</w:t>
      </w:r>
      <w:proofErr w:type="gramEnd"/>
      <w:r w:rsidRPr="00CC1371">
        <w:rPr>
          <w:rFonts w:ascii="Times New Roman" w:eastAsia="Times New Roman" w:hAnsi="Times New Roman" w:cs="Times New Roman"/>
          <w:sz w:val="24"/>
          <w:szCs w:val="24"/>
          <w:lang w:eastAsia="ru-RU"/>
        </w:rPr>
        <w:t xml:space="preserve">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w:t>
      </w:r>
    </w:p>
    <w:p w:rsidR="00CC1371" w:rsidRPr="00CC1371" w:rsidRDefault="00CC1371" w:rsidP="00CC1371">
      <w:pPr>
        <w:spacing w:after="0" w:line="240" w:lineRule="auto"/>
        <w:ind w:firstLine="539"/>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Рязанской области от 23.06.2011 г. № 234 «Об утверждении Порядка установления и использования автомобильных полос отвода и придорожных </w:t>
      </w:r>
      <w:proofErr w:type="gramStart"/>
      <w:r w:rsidRPr="00CC1371">
        <w:rPr>
          <w:rFonts w:ascii="Times New Roman" w:eastAsia="Times New Roman" w:hAnsi="Times New Roman" w:cs="Times New Roman"/>
          <w:sz w:val="24"/>
          <w:szCs w:val="24"/>
          <w:lang w:eastAsia="ru-RU"/>
        </w:rPr>
        <w:t>полос</w:t>
      </w:r>
      <w:proofErr w:type="gramEnd"/>
      <w:r w:rsidRPr="00CC1371">
        <w:rPr>
          <w:rFonts w:ascii="Times New Roman" w:eastAsia="Times New Roman" w:hAnsi="Times New Roman" w:cs="Times New Roman"/>
          <w:sz w:val="24"/>
          <w:szCs w:val="24"/>
          <w:lang w:eastAsia="ru-RU"/>
        </w:rPr>
        <w:t xml:space="preserve"> автомобильных дорог общего пользования местного значения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w:t>
      </w:r>
    </w:p>
    <w:p w:rsidR="00CC1371" w:rsidRPr="00CC1371" w:rsidRDefault="00CC1371" w:rsidP="00CC1371">
      <w:pPr>
        <w:spacing w:after="0" w:line="240" w:lineRule="auto"/>
        <w:ind w:firstLine="539"/>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lastRenderedPageBreak/>
        <w:t xml:space="preserve">- 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Рязанской области от 23.06.2011 г. № 236 «Об утверждении Порядка ремонта и </w:t>
      </w:r>
      <w:proofErr w:type="gramStart"/>
      <w:r w:rsidRPr="00CC1371">
        <w:rPr>
          <w:rFonts w:ascii="Times New Roman" w:eastAsia="Times New Roman" w:hAnsi="Times New Roman" w:cs="Times New Roman"/>
          <w:sz w:val="24"/>
          <w:szCs w:val="24"/>
          <w:lang w:eastAsia="ru-RU"/>
        </w:rPr>
        <w:t>содержания</w:t>
      </w:r>
      <w:proofErr w:type="gramEnd"/>
      <w:r w:rsidRPr="00CC1371">
        <w:rPr>
          <w:rFonts w:ascii="Times New Roman" w:eastAsia="Times New Roman" w:hAnsi="Times New Roman" w:cs="Times New Roman"/>
          <w:sz w:val="24"/>
          <w:szCs w:val="24"/>
          <w:lang w:eastAsia="ru-RU"/>
        </w:rPr>
        <w:t xml:space="preserve"> автомобильных дорог общего пользования местного значения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0"/>
          <w:lang w:eastAsia="ru-RU"/>
        </w:rPr>
      </w:pPr>
      <w:r w:rsidRPr="00CC1371">
        <w:rPr>
          <w:rFonts w:ascii="Times New Roman" w:eastAsia="Times New Roman" w:hAnsi="Times New Roman" w:cs="Times New Roman"/>
          <w:sz w:val="24"/>
          <w:szCs w:val="24"/>
          <w:lang w:eastAsia="ru-RU"/>
        </w:rPr>
        <w:t xml:space="preserve">- Постановление администрации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Рязанской области от 23.06.2011 г. № 237 «О нормативах денежных затрат на содержание и ремонт автомобильных дорог общего пользования местного значения муниципального образования – </w:t>
      </w:r>
      <w:proofErr w:type="spellStart"/>
      <w:r w:rsidRPr="00CC1371">
        <w:rPr>
          <w:rFonts w:ascii="Times New Roman" w:eastAsia="Times New Roman" w:hAnsi="Times New Roman" w:cs="Times New Roman"/>
          <w:sz w:val="24"/>
          <w:szCs w:val="24"/>
          <w:lang w:eastAsia="ru-RU"/>
        </w:rPr>
        <w:t>Сараевский</w:t>
      </w:r>
      <w:proofErr w:type="spellEnd"/>
      <w:r w:rsidRPr="00CC1371">
        <w:rPr>
          <w:rFonts w:ascii="Times New Roman" w:eastAsia="Times New Roman" w:hAnsi="Times New Roman" w:cs="Times New Roman"/>
          <w:sz w:val="24"/>
          <w:szCs w:val="24"/>
          <w:lang w:eastAsia="ru-RU"/>
        </w:rPr>
        <w:t xml:space="preserve"> муниципальный район и правила их расчета».</w:t>
      </w:r>
    </w:p>
    <w:p w:rsidR="00CC1371" w:rsidRPr="00CC1371" w:rsidRDefault="00CC1371" w:rsidP="00CC1371">
      <w:pPr>
        <w:widowControl w:val="0"/>
        <w:autoSpaceDE w:val="0"/>
        <w:autoSpaceDN w:val="0"/>
        <w:adjustRightInd w:val="0"/>
        <w:spacing w:after="0" w:line="240" w:lineRule="auto"/>
        <w:ind w:firstLine="709"/>
        <w:jc w:val="both"/>
        <w:rPr>
          <w:rFonts w:ascii="Times New Roman" w:eastAsia="Times New Roman" w:hAnsi="Times New Roman" w:cs="Calibri"/>
          <w:sz w:val="24"/>
          <w:szCs w:val="20"/>
          <w:lang w:eastAsia="ru-RU"/>
        </w:rPr>
      </w:pPr>
      <w:r w:rsidRPr="00CC1371">
        <w:rPr>
          <w:rFonts w:ascii="Times New Roman" w:eastAsia="Times New Roman" w:hAnsi="Times New Roman" w:cs="Calibri"/>
          <w:sz w:val="24"/>
          <w:szCs w:val="20"/>
          <w:lang w:eastAsia="ru-RU"/>
        </w:rPr>
        <w:t>-Постановление администрации муниципального образовани</w:t>
      </w:r>
      <w:proofErr w:type="gramStart"/>
      <w:r w:rsidRPr="00CC1371">
        <w:rPr>
          <w:rFonts w:ascii="Times New Roman" w:eastAsia="Times New Roman" w:hAnsi="Times New Roman" w:cs="Calibri"/>
          <w:sz w:val="24"/>
          <w:szCs w:val="20"/>
          <w:lang w:eastAsia="ru-RU"/>
        </w:rPr>
        <w:t>я-</w:t>
      </w:r>
      <w:proofErr w:type="gramEnd"/>
      <w:r w:rsidRPr="00CC1371">
        <w:rPr>
          <w:rFonts w:ascii="Times New Roman" w:eastAsia="Times New Roman" w:hAnsi="Times New Roman" w:cs="Calibri"/>
          <w:sz w:val="24"/>
          <w:szCs w:val="20"/>
          <w:lang w:eastAsia="ru-RU"/>
        </w:rPr>
        <w:t xml:space="preserve"> Муравлянское сельское поселение </w:t>
      </w:r>
      <w:proofErr w:type="spellStart"/>
      <w:r w:rsidRPr="00CC1371">
        <w:rPr>
          <w:rFonts w:ascii="Times New Roman" w:eastAsia="Times New Roman" w:hAnsi="Times New Roman" w:cs="Calibri"/>
          <w:sz w:val="24"/>
          <w:szCs w:val="20"/>
          <w:lang w:eastAsia="ru-RU"/>
        </w:rPr>
        <w:t>Сараевского</w:t>
      </w:r>
      <w:proofErr w:type="spellEnd"/>
      <w:r w:rsidRPr="00CC1371">
        <w:rPr>
          <w:rFonts w:ascii="Times New Roman" w:eastAsia="Times New Roman" w:hAnsi="Times New Roman" w:cs="Calibri"/>
          <w:sz w:val="24"/>
          <w:szCs w:val="20"/>
          <w:lang w:eastAsia="ru-RU"/>
        </w:rPr>
        <w:t xml:space="preserve"> муниципального района Рязанской области от 20 августа 2013 года № 28 «Об утверждении перечня автомобильных дорог  общего пользования местного значения».</w:t>
      </w:r>
    </w:p>
    <w:p w:rsidR="00CC1371" w:rsidRPr="00CC1371" w:rsidRDefault="00CC1371" w:rsidP="00CC1371">
      <w:pPr>
        <w:widowControl w:val="0"/>
        <w:autoSpaceDE w:val="0"/>
        <w:autoSpaceDN w:val="0"/>
        <w:adjustRightInd w:val="0"/>
        <w:spacing w:after="0" w:line="240" w:lineRule="auto"/>
        <w:ind w:firstLine="709"/>
        <w:jc w:val="both"/>
        <w:rPr>
          <w:rFonts w:ascii="Times New Roman" w:eastAsia="Times New Roman" w:hAnsi="Times New Roman" w:cs="Calibri"/>
          <w:sz w:val="24"/>
          <w:szCs w:val="20"/>
          <w:lang w:eastAsia="ru-RU"/>
        </w:rPr>
      </w:pPr>
    </w:p>
    <w:p w:rsidR="00CC1371" w:rsidRPr="00CC1371" w:rsidRDefault="00CC1371" w:rsidP="00CC13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C1371">
        <w:rPr>
          <w:rFonts w:ascii="Times New Roman" w:eastAsia="Times New Roman" w:hAnsi="Times New Roman" w:cs="Calibri"/>
          <w:sz w:val="24"/>
          <w:szCs w:val="20"/>
          <w:lang w:eastAsia="ru-RU"/>
        </w:rPr>
        <w:t>Для решения названных проблем необходимо применение программных методов.</w:t>
      </w:r>
    </w:p>
    <w:p w:rsidR="00CC1371" w:rsidRPr="00CC1371" w:rsidRDefault="00CC1371" w:rsidP="00CC1371">
      <w:pPr>
        <w:widowControl w:val="0"/>
        <w:shd w:val="clear" w:color="auto" w:fill="FFFFFF"/>
        <w:autoSpaceDE w:val="0"/>
        <w:autoSpaceDN w:val="0"/>
        <w:adjustRightInd w:val="0"/>
        <w:spacing w:before="300" w:after="300" w:line="240" w:lineRule="auto"/>
        <w:jc w:val="center"/>
        <w:rPr>
          <w:rFonts w:ascii="Times New Roman" w:eastAsia="Times New Roman" w:hAnsi="Times New Roman" w:cs="Times New Roman"/>
          <w:b/>
          <w:sz w:val="24"/>
          <w:szCs w:val="24"/>
          <w:lang w:eastAsia="ru-RU"/>
        </w:rPr>
      </w:pPr>
      <w:r w:rsidRPr="00CC1371">
        <w:rPr>
          <w:rFonts w:ascii="Times New Roman" w:eastAsia="Times New Roman" w:hAnsi="Times New Roman" w:cs="Times New Roman"/>
          <w:b/>
          <w:sz w:val="24"/>
          <w:szCs w:val="24"/>
          <w:lang w:eastAsia="ru-RU"/>
        </w:rPr>
        <w:t>2. Цель и задачи реализации Программы.</w:t>
      </w:r>
    </w:p>
    <w:p w:rsidR="00CC1371" w:rsidRPr="00CC1371" w:rsidRDefault="00CC1371" w:rsidP="00CC1371">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Цель Программы - содержание и развитие сети автомобильных дорог местного значения и искусственных сооружений  на  них.</w:t>
      </w:r>
    </w:p>
    <w:p w:rsidR="00CC1371" w:rsidRPr="00CC1371" w:rsidRDefault="00CC1371" w:rsidP="00CC137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Задачами Программы в соответствии с установленной целью являются:</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 xml:space="preserve">Обеспечение сохранности и круглогодичного устойчивого функционирования </w:t>
      </w:r>
      <w:proofErr w:type="gramStart"/>
      <w:r w:rsidRPr="00CC1371">
        <w:rPr>
          <w:rFonts w:ascii="Times New Roman" w:eastAsia="Times New Roman" w:hAnsi="Times New Roman" w:cs="Times New Roman"/>
          <w:sz w:val="24"/>
          <w:szCs w:val="20"/>
          <w:lang w:eastAsia="ru-RU"/>
        </w:rPr>
        <w:t>сети</w:t>
      </w:r>
      <w:proofErr w:type="gramEnd"/>
      <w:r w:rsidRPr="00CC1371">
        <w:rPr>
          <w:rFonts w:ascii="Times New Roman" w:eastAsia="Times New Roman" w:hAnsi="Times New Roman" w:cs="Times New Roman"/>
          <w:sz w:val="24"/>
          <w:szCs w:val="20"/>
          <w:lang w:eastAsia="ru-RU"/>
        </w:rPr>
        <w:t xml:space="preserve"> автомобильных дорог общего местного значения и искусственных сооружений на них; </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Разработка проектно-сметных документаций для проведения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p w:rsidR="00CC1371" w:rsidRPr="00CC1371" w:rsidRDefault="00CC1371" w:rsidP="00CC137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Строительство, реконструкция, капитальный ремонт и ремонт автомобильных дорог общего пользования местного значения и искусственных сооружений на них</w:t>
      </w:r>
      <w:r w:rsidRPr="00CC1371">
        <w:rPr>
          <w:rFonts w:ascii="Times New Roman" w:eastAsia="Times New Roman" w:hAnsi="Times New Roman" w:cs="Times New Roman"/>
          <w:sz w:val="24"/>
          <w:szCs w:val="24"/>
          <w:lang w:eastAsia="ru-RU"/>
        </w:rPr>
        <w:t>.</w:t>
      </w:r>
    </w:p>
    <w:p w:rsidR="00CC1371" w:rsidRPr="00CC1371" w:rsidRDefault="00CC1371" w:rsidP="00CC1371">
      <w:pPr>
        <w:widowControl w:val="0"/>
        <w:shd w:val="clear" w:color="auto" w:fill="FFFFFF"/>
        <w:autoSpaceDE w:val="0"/>
        <w:autoSpaceDN w:val="0"/>
        <w:adjustRightInd w:val="0"/>
        <w:spacing w:before="300" w:after="300" w:line="240" w:lineRule="auto"/>
        <w:jc w:val="center"/>
        <w:rPr>
          <w:rFonts w:ascii="Times New Roman" w:eastAsia="Times New Roman" w:hAnsi="Times New Roman" w:cs="Times New Roman"/>
          <w:b/>
          <w:sz w:val="24"/>
          <w:szCs w:val="24"/>
          <w:lang w:eastAsia="ru-RU"/>
        </w:rPr>
      </w:pPr>
      <w:r w:rsidRPr="00CC1371">
        <w:rPr>
          <w:rFonts w:ascii="Times New Roman" w:eastAsia="Times New Roman" w:hAnsi="Times New Roman" w:cs="Times New Roman"/>
          <w:b/>
          <w:sz w:val="24"/>
          <w:szCs w:val="24"/>
          <w:lang w:eastAsia="ru-RU"/>
        </w:rPr>
        <w:t>3. Механизм реализации программы.</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Администрации муниципального образования </w:t>
      </w:r>
      <w:proofErr w:type="gramStart"/>
      <w:r w:rsidRPr="00CC1371">
        <w:rPr>
          <w:rFonts w:ascii="Times New Roman" w:eastAsia="Times New Roman" w:hAnsi="Times New Roman" w:cs="Times New Roman"/>
          <w:sz w:val="24"/>
          <w:szCs w:val="24"/>
          <w:lang w:eastAsia="ru-RU"/>
        </w:rPr>
        <w:t>–М</w:t>
      </w:r>
      <w:proofErr w:type="gramEnd"/>
      <w:r w:rsidRPr="00CC1371">
        <w:rPr>
          <w:rFonts w:ascii="Times New Roman" w:eastAsia="Times New Roman" w:hAnsi="Times New Roman" w:cs="Times New Roman"/>
          <w:sz w:val="24"/>
          <w:szCs w:val="24"/>
          <w:lang w:eastAsia="ru-RU"/>
        </w:rPr>
        <w:t xml:space="preserve">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корректирует проект мероприятий Программы на соответствующий год, определяет потребность в денежных средствах на реализацию мероприятий Программы и вносит предложения при разработке проекта бюджета на соответствующий финансовый год.</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Администрации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производит обследование состояния объектов, в отношении которых предусмотрены мероприятия Программы, с привлечением органов государственного надзора, специалистов проектных, строительных, ремонтных и иных организаций (по согласованию), для включения объектов в перечень мероприятий Программы.</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В основу реализации мероприятий Программы заложен принцип тщательного отбора объектов, после предварительного технического обследования объектов, анализа социальной и экономической целесообразности мероприятий и готовности объектов к проведению работ, </w:t>
      </w:r>
      <w:r w:rsidRPr="00CC1371">
        <w:rPr>
          <w:rFonts w:ascii="Times New Roman" w:eastAsia="Times New Roman" w:hAnsi="Times New Roman" w:cs="Times New Roman"/>
          <w:sz w:val="24"/>
          <w:szCs w:val="20"/>
          <w:lang w:eastAsia="ru-RU"/>
        </w:rPr>
        <w:t>оп</w:t>
      </w:r>
      <w:r w:rsidRPr="00CC1371">
        <w:rPr>
          <w:rFonts w:ascii="Times New Roman" w:eastAsia="Times New Roman" w:hAnsi="Times New Roman" w:cs="Times New Roman"/>
          <w:sz w:val="24"/>
          <w:szCs w:val="24"/>
          <w:lang w:eastAsia="ru-RU"/>
        </w:rPr>
        <w:t>тимальный выбор исполнителей и ресурсов, контроль качества исполнения и мониторинг объекта на начальной стадии его эксплуатации.</w:t>
      </w:r>
    </w:p>
    <w:p w:rsidR="00CC1371" w:rsidRPr="00CC1371" w:rsidRDefault="00CC1371" w:rsidP="00CC1371">
      <w:pPr>
        <w:keepNext/>
        <w:widowControl w:val="0"/>
        <w:autoSpaceDE w:val="0"/>
        <w:autoSpaceDN w:val="0"/>
        <w:adjustRightInd w:val="0"/>
        <w:spacing w:after="0" w:line="240" w:lineRule="auto"/>
        <w:ind w:firstLine="624"/>
        <w:jc w:val="both"/>
        <w:outlineLvl w:val="0"/>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Реализация Программы осуществляется на основе муниципальных контрактов, заключаемых в установленном порядке с исполнителями программных мероприятий. Исполнители программных мероприятий определяются в соответствии с Федеральным законом от 5 апреля 2013 г. N 44-ФЗ «О контрактной системе в сфере закупок товаров, </w:t>
      </w:r>
      <w:r w:rsidRPr="00CC1371">
        <w:rPr>
          <w:rFonts w:ascii="Times New Roman" w:eastAsia="Times New Roman" w:hAnsi="Times New Roman" w:cs="Times New Roman"/>
          <w:sz w:val="24"/>
          <w:szCs w:val="24"/>
          <w:lang w:eastAsia="ru-RU"/>
        </w:rPr>
        <w:lastRenderedPageBreak/>
        <w:t>работ, услуг для обеспечения государственных и муниципальных нужд» (вступает в силу с 1 января 2014 г).</w:t>
      </w:r>
    </w:p>
    <w:p w:rsidR="00CC1371" w:rsidRPr="00CC1371" w:rsidRDefault="00CC1371" w:rsidP="00CC1371">
      <w:pPr>
        <w:widowControl w:val="0"/>
        <w:shd w:val="clear" w:color="auto" w:fill="FFFFFF"/>
        <w:autoSpaceDE w:val="0"/>
        <w:autoSpaceDN w:val="0"/>
        <w:adjustRightInd w:val="0"/>
        <w:spacing w:after="30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Оперативное управление и координацию действий по реализации мероприятий Программы осуществляет администрация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w:t>
      </w:r>
    </w:p>
    <w:p w:rsidR="00CC1371" w:rsidRPr="00CC1371" w:rsidRDefault="00CC1371" w:rsidP="00CC1371">
      <w:pPr>
        <w:widowControl w:val="0"/>
        <w:shd w:val="clear" w:color="auto" w:fill="FFFFFF"/>
        <w:autoSpaceDE w:val="0"/>
        <w:autoSpaceDN w:val="0"/>
        <w:adjustRightInd w:val="0"/>
        <w:spacing w:before="300" w:after="300" w:line="240" w:lineRule="auto"/>
        <w:jc w:val="center"/>
        <w:rPr>
          <w:rFonts w:ascii="Times New Roman" w:eastAsia="Times New Roman" w:hAnsi="Times New Roman" w:cs="Times New Roman"/>
          <w:b/>
          <w:sz w:val="24"/>
          <w:szCs w:val="24"/>
          <w:lang w:eastAsia="ru-RU"/>
        </w:rPr>
      </w:pPr>
      <w:r w:rsidRPr="00CC1371">
        <w:rPr>
          <w:rFonts w:ascii="Times New Roman" w:eastAsia="Times New Roman" w:hAnsi="Times New Roman" w:cs="Times New Roman"/>
          <w:b/>
          <w:sz w:val="24"/>
          <w:szCs w:val="24"/>
          <w:lang w:eastAsia="ru-RU"/>
        </w:rPr>
        <w:t>4. Сроки и этапы реализации Программы.</w:t>
      </w:r>
    </w:p>
    <w:p w:rsidR="00CC1371" w:rsidRPr="00CC1371" w:rsidRDefault="00CC1371" w:rsidP="00CC1371">
      <w:pPr>
        <w:widowControl w:val="0"/>
        <w:shd w:val="clear" w:color="auto" w:fill="FFFFFF"/>
        <w:autoSpaceDE w:val="0"/>
        <w:autoSpaceDN w:val="0"/>
        <w:adjustRightInd w:val="0"/>
        <w:spacing w:after="0" w:line="259" w:lineRule="exact"/>
        <w:ind w:right="5" w:firstLine="624"/>
        <w:jc w:val="both"/>
        <w:rPr>
          <w:rFonts w:ascii="Times New Roman" w:eastAsia="Times New Roman" w:hAnsi="Times New Roman" w:cs="Times New Roman"/>
          <w:spacing w:val="-4"/>
          <w:sz w:val="24"/>
          <w:szCs w:val="24"/>
          <w:lang w:eastAsia="ru-RU"/>
        </w:rPr>
      </w:pPr>
      <w:r w:rsidRPr="00CC1371">
        <w:rPr>
          <w:rFonts w:ascii="Times New Roman" w:eastAsia="Times New Roman" w:hAnsi="Times New Roman" w:cs="Times New Roman"/>
          <w:spacing w:val="-4"/>
          <w:sz w:val="24"/>
          <w:szCs w:val="24"/>
          <w:lang w:eastAsia="ru-RU"/>
        </w:rPr>
        <w:t>Сроки реализации Программы – 2014-2022 годы.</w:t>
      </w:r>
    </w:p>
    <w:p w:rsidR="00CC1371" w:rsidRPr="00CC1371" w:rsidRDefault="00CC1371" w:rsidP="00CC1371">
      <w:pPr>
        <w:widowControl w:val="0"/>
        <w:shd w:val="clear" w:color="auto" w:fill="FFFFFF"/>
        <w:autoSpaceDE w:val="0"/>
        <w:autoSpaceDN w:val="0"/>
        <w:adjustRightInd w:val="0"/>
        <w:spacing w:after="0" w:line="259" w:lineRule="exact"/>
        <w:ind w:right="5" w:firstLine="624"/>
        <w:jc w:val="both"/>
        <w:rPr>
          <w:rFonts w:ascii="Times New Roman" w:eastAsia="Times New Roman" w:hAnsi="Times New Roman" w:cs="Times New Roman"/>
          <w:spacing w:val="-4"/>
          <w:sz w:val="24"/>
          <w:szCs w:val="24"/>
          <w:lang w:eastAsia="ru-RU"/>
        </w:rPr>
      </w:pPr>
      <w:r w:rsidRPr="00CC1371">
        <w:rPr>
          <w:rFonts w:ascii="Times New Roman" w:eastAsia="Times New Roman" w:hAnsi="Times New Roman" w:cs="Times New Roman"/>
          <w:spacing w:val="-4"/>
          <w:sz w:val="24"/>
          <w:szCs w:val="24"/>
          <w:lang w:eastAsia="ru-RU"/>
        </w:rPr>
        <w:t>Мероприятия по реализации Программы будут проходить в один этап.</w:t>
      </w:r>
    </w:p>
    <w:p w:rsidR="00CC1371" w:rsidRPr="00CC1371" w:rsidRDefault="00CC1371" w:rsidP="00CC1371">
      <w:pPr>
        <w:widowControl w:val="0"/>
        <w:shd w:val="clear" w:color="auto" w:fill="FFFFFF"/>
        <w:autoSpaceDE w:val="0"/>
        <w:autoSpaceDN w:val="0"/>
        <w:adjustRightInd w:val="0"/>
        <w:spacing w:before="300" w:after="300" w:line="240" w:lineRule="auto"/>
        <w:jc w:val="center"/>
        <w:rPr>
          <w:rFonts w:ascii="Times New Roman" w:eastAsia="Times New Roman" w:hAnsi="Times New Roman" w:cs="Times New Roman"/>
          <w:b/>
          <w:sz w:val="24"/>
          <w:szCs w:val="24"/>
          <w:lang w:eastAsia="ru-RU"/>
        </w:rPr>
      </w:pPr>
      <w:r w:rsidRPr="00CC1371">
        <w:rPr>
          <w:rFonts w:ascii="Times New Roman" w:eastAsia="Times New Roman" w:hAnsi="Times New Roman" w:cs="Times New Roman"/>
          <w:b/>
          <w:sz w:val="24"/>
          <w:szCs w:val="24"/>
          <w:lang w:eastAsia="ru-RU"/>
        </w:rPr>
        <w:t>5. Ресурсное обеспечение Программы.</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Финансовое обеспечение программы осуществляется за счет средства дорожного фонда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Объемы финансирования мероприятий, предусмотренных Программой,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 Предложения об объемах финансирования Программы на соответствующий год за счет средства дорожного фонда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вносятся вместе с проектом бюджета на соответствующий финансовый год.</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Ежегодное распределение лимитов капитальных расходов по объектам, включенным в Программу, утверждается в форме приложений к бюджету.</w:t>
      </w:r>
    </w:p>
    <w:p w:rsidR="00CC1371" w:rsidRPr="00CC1371" w:rsidRDefault="00CC1371" w:rsidP="00CC13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Общий объем средств дорожного фонда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на финансирование мероприятий программы составляет  589.4-тыс. рублей, в том числе по годам:</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2014 год – 9.8тыс.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2015 год – 9.8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2016 год – 9.8тыс.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2017 год – 70тыс.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2018 год – 130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2019 год    130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2020 год – 140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2021 год –   80 тыс. рублей;</w:t>
      </w:r>
    </w:p>
    <w:p w:rsidR="00CC1371" w:rsidRPr="00CC1371" w:rsidRDefault="00CC1371" w:rsidP="00CC137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2022 год –    10тыс. рублей.</w:t>
      </w:r>
    </w:p>
    <w:p w:rsidR="00CC1371" w:rsidRPr="00CC1371" w:rsidRDefault="00CC1371" w:rsidP="00CC13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На реализации программы могут быть направлены субсидии из областного бюджета Рязанской области по итогам отбора муниципальных образований уполномоченным Правительством Рязанской области исполнительным органом государственной власти Рязанской области на получении субсидий на реализацию муниципальных программ дорожного хозяйства.                                                                                                                                     </w:t>
      </w:r>
    </w:p>
    <w:p w:rsidR="00CC1371" w:rsidRPr="00CC1371" w:rsidRDefault="00CC1371" w:rsidP="00CC13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1371" w:rsidRPr="00CC1371" w:rsidRDefault="00CC1371" w:rsidP="00CC13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                                </w:t>
      </w:r>
      <w:r w:rsidRPr="00CC1371">
        <w:rPr>
          <w:rFonts w:ascii="Times New Roman" w:eastAsia="Times New Roman" w:hAnsi="Times New Roman" w:cs="Times New Roman"/>
          <w:b/>
          <w:sz w:val="24"/>
          <w:szCs w:val="24"/>
          <w:lang w:eastAsia="ru-RU"/>
        </w:rPr>
        <w:t>6. Система программных мероприятий</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Система программных мероприятий с распределением объемов финансирования по мероприятиям представлена в таблице </w:t>
      </w:r>
      <w:r w:rsidRPr="00CC1371">
        <w:rPr>
          <w:rFonts w:ascii="Times New Roman" w:eastAsia="Times New Roman" w:hAnsi="Times New Roman" w:cs="Calibri"/>
          <w:sz w:val="24"/>
          <w:szCs w:val="24"/>
          <w:lang w:eastAsia="ru-RU"/>
        </w:rPr>
        <w:t>«</w:t>
      </w:r>
      <w:r w:rsidRPr="00CC1371">
        <w:rPr>
          <w:rFonts w:ascii="Times New Roman" w:eastAsia="Times New Roman" w:hAnsi="Times New Roman" w:cs="Times New Roman"/>
          <w:sz w:val="24"/>
          <w:szCs w:val="24"/>
          <w:lang w:eastAsia="ru-RU"/>
        </w:rPr>
        <w:t xml:space="preserve">Система программных мероприятий муниципальной программы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4"/>
          <w:lang w:eastAsia="ru-RU"/>
        </w:rPr>
        <w:t>Сараевского</w:t>
      </w:r>
      <w:proofErr w:type="spellEnd"/>
      <w:r w:rsidRPr="00CC1371">
        <w:rPr>
          <w:rFonts w:ascii="Times New Roman" w:eastAsia="Times New Roman" w:hAnsi="Times New Roman" w:cs="Times New Roman"/>
          <w:sz w:val="24"/>
          <w:szCs w:val="24"/>
          <w:lang w:eastAsia="ru-RU"/>
        </w:rPr>
        <w:t xml:space="preserve"> муниципального района Рязанской области «Дорожное хозяйство на 2014 – 2022 годы».</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sectPr w:rsidR="00CC1371" w:rsidRPr="00CC1371" w:rsidSect="00CC1371">
          <w:headerReference w:type="default" r:id="rId6"/>
          <w:pgSz w:w="11909" w:h="16834"/>
          <w:pgMar w:top="284" w:right="852" w:bottom="851" w:left="1440" w:header="720" w:footer="720" w:gutter="0"/>
          <w:cols w:space="720"/>
          <w:noEndnote/>
        </w:sectPr>
      </w:pP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lastRenderedPageBreak/>
        <w:t>Перечень мероприятий, представленный в таблице, не является исчерпывающим, и при необходимости мероприятия Программы могут корректироваться.</w:t>
      </w: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p>
    <w:p w:rsidR="00CC1371" w:rsidRPr="00CC1371" w:rsidRDefault="00CC1371" w:rsidP="00CC1371">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sectPr w:rsidR="00CC1371" w:rsidRPr="00CC1371" w:rsidSect="00A21E9B">
          <w:headerReference w:type="default" r:id="rId7"/>
          <w:type w:val="continuous"/>
          <w:pgSz w:w="11909" w:h="16834"/>
          <w:pgMar w:top="284" w:right="852" w:bottom="426" w:left="1440" w:header="720" w:footer="720" w:gutter="0"/>
          <w:cols w:space="720"/>
          <w:noEndnote/>
        </w:sectPr>
      </w:pPr>
    </w:p>
    <w:p w:rsidR="00CC1371" w:rsidRPr="00CC1371" w:rsidRDefault="00CC1371" w:rsidP="00CC1371">
      <w:pPr>
        <w:widowControl w:val="0"/>
        <w:autoSpaceDE w:val="0"/>
        <w:autoSpaceDN w:val="0"/>
        <w:adjustRightInd w:val="0"/>
        <w:spacing w:before="300" w:after="300" w:line="240" w:lineRule="auto"/>
        <w:rPr>
          <w:rFonts w:ascii="Times New Roman" w:eastAsia="Times New Roman" w:hAnsi="Times New Roman" w:cs="Times New Roman"/>
          <w:b/>
          <w:spacing w:val="-4"/>
          <w:sz w:val="24"/>
          <w:szCs w:val="24"/>
          <w:lang w:eastAsia="ru-RU"/>
        </w:rPr>
      </w:pPr>
      <w:r w:rsidRPr="00CC1371">
        <w:rPr>
          <w:rFonts w:ascii="Times New Roman" w:eastAsia="Times New Roman" w:hAnsi="Times New Roman" w:cs="Times New Roman"/>
          <w:b/>
          <w:spacing w:val="-4"/>
          <w:sz w:val="24"/>
          <w:szCs w:val="24"/>
          <w:lang w:eastAsia="ru-RU"/>
        </w:rPr>
        <w:lastRenderedPageBreak/>
        <w:t>7. Состав и сроки предоставления отчетности об исполнении Программы.</w:t>
      </w:r>
    </w:p>
    <w:p w:rsidR="00CC1371" w:rsidRPr="00CC1371" w:rsidRDefault="00CC1371" w:rsidP="00CC13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 xml:space="preserve"> Администрации муниципального образования </w:t>
      </w:r>
      <w:proofErr w:type="gramStart"/>
      <w:r w:rsidRPr="00CC1371">
        <w:rPr>
          <w:rFonts w:ascii="Times New Roman" w:eastAsia="Times New Roman" w:hAnsi="Times New Roman" w:cs="Times New Roman"/>
          <w:sz w:val="24"/>
          <w:szCs w:val="20"/>
          <w:lang w:eastAsia="ru-RU"/>
        </w:rPr>
        <w:t>–М</w:t>
      </w:r>
      <w:proofErr w:type="gramEnd"/>
      <w:r w:rsidRPr="00CC1371">
        <w:rPr>
          <w:rFonts w:ascii="Times New Roman" w:eastAsia="Times New Roman" w:hAnsi="Times New Roman" w:cs="Times New Roman"/>
          <w:sz w:val="24"/>
          <w:szCs w:val="20"/>
          <w:lang w:eastAsia="ru-RU"/>
        </w:rPr>
        <w:t xml:space="preserve">уравлянское сельское поселение </w:t>
      </w:r>
      <w:proofErr w:type="spellStart"/>
      <w:r w:rsidRPr="00CC1371">
        <w:rPr>
          <w:rFonts w:ascii="Times New Roman" w:eastAsia="Times New Roman" w:hAnsi="Times New Roman" w:cs="Times New Roman"/>
          <w:sz w:val="24"/>
          <w:szCs w:val="20"/>
          <w:lang w:eastAsia="ru-RU"/>
        </w:rPr>
        <w:t>Сараевского</w:t>
      </w:r>
      <w:proofErr w:type="spellEnd"/>
      <w:r w:rsidRPr="00CC1371">
        <w:rPr>
          <w:rFonts w:ascii="Times New Roman" w:eastAsia="Times New Roman" w:hAnsi="Times New Roman" w:cs="Times New Roman"/>
          <w:sz w:val="24"/>
          <w:szCs w:val="20"/>
          <w:lang w:eastAsia="ru-RU"/>
        </w:rPr>
        <w:t xml:space="preserve"> муниципального района Рязанской области оценивает исполнение и эффективность реализации Программы в соответствии с пунктами 5.2, 5.4 раздела «Контроль и отчетность при реализации Программы, оценка ее эффективности» постановления администрации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0"/>
          <w:lang w:eastAsia="ru-RU"/>
        </w:rPr>
        <w:t>Сараевского</w:t>
      </w:r>
      <w:proofErr w:type="spellEnd"/>
      <w:r w:rsidRPr="00CC1371">
        <w:rPr>
          <w:rFonts w:ascii="Times New Roman" w:eastAsia="Times New Roman" w:hAnsi="Times New Roman" w:cs="Times New Roman"/>
          <w:sz w:val="24"/>
          <w:szCs w:val="20"/>
          <w:lang w:eastAsia="ru-RU"/>
        </w:rPr>
        <w:t xml:space="preserve"> муниципального района Рязанской области от 19.08.2013 года № 27-А «О муниципальных программах муниципального образования – Муравлянское сельское поселение </w:t>
      </w:r>
      <w:proofErr w:type="spellStart"/>
      <w:r w:rsidRPr="00CC1371">
        <w:rPr>
          <w:rFonts w:ascii="Times New Roman" w:eastAsia="Times New Roman" w:hAnsi="Times New Roman" w:cs="Times New Roman"/>
          <w:sz w:val="24"/>
          <w:szCs w:val="20"/>
          <w:lang w:eastAsia="ru-RU"/>
        </w:rPr>
        <w:t>Сараевского</w:t>
      </w:r>
      <w:proofErr w:type="spellEnd"/>
      <w:r w:rsidRPr="00CC1371">
        <w:rPr>
          <w:rFonts w:ascii="Times New Roman" w:eastAsia="Times New Roman" w:hAnsi="Times New Roman" w:cs="Times New Roman"/>
          <w:sz w:val="24"/>
          <w:szCs w:val="20"/>
          <w:lang w:eastAsia="ru-RU"/>
        </w:rPr>
        <w:t xml:space="preserve"> муниципального района Рязанской области».</w:t>
      </w:r>
    </w:p>
    <w:p w:rsidR="00CC1371" w:rsidRPr="00CC1371" w:rsidRDefault="00CC1371" w:rsidP="00CC1371">
      <w:pPr>
        <w:widowControl w:val="0"/>
        <w:shd w:val="clear" w:color="auto" w:fill="FFFFFF"/>
        <w:autoSpaceDE w:val="0"/>
        <w:autoSpaceDN w:val="0"/>
        <w:adjustRightInd w:val="0"/>
        <w:spacing w:before="300" w:after="300" w:line="259" w:lineRule="exact"/>
        <w:ind w:right="5" w:firstLine="624"/>
        <w:jc w:val="center"/>
        <w:rPr>
          <w:rFonts w:ascii="Times New Roman" w:eastAsia="Times New Roman" w:hAnsi="Times New Roman" w:cs="Times New Roman"/>
          <w:b/>
          <w:spacing w:val="-4"/>
          <w:sz w:val="24"/>
          <w:szCs w:val="24"/>
          <w:lang w:eastAsia="ru-RU"/>
        </w:rPr>
      </w:pPr>
      <w:r w:rsidRPr="00CC1371">
        <w:rPr>
          <w:rFonts w:ascii="Times New Roman" w:eastAsia="Times New Roman" w:hAnsi="Times New Roman" w:cs="Times New Roman"/>
          <w:b/>
          <w:spacing w:val="-4"/>
          <w:sz w:val="24"/>
          <w:szCs w:val="24"/>
          <w:lang w:eastAsia="ru-RU"/>
        </w:rPr>
        <w:t>8. Целевые индикаторы эффективности исполнения Программы.</w:t>
      </w:r>
    </w:p>
    <w:p w:rsidR="00CC1371" w:rsidRPr="00CC1371" w:rsidRDefault="00CC1371" w:rsidP="00CC13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Оценка достижения цели Программы осуществляется посредством определения степени и полноты достижения поставленных задач, а также использования следующих целевых индикаторов и показателей:</w:t>
      </w:r>
    </w:p>
    <w:p w:rsidR="00CC1371" w:rsidRPr="00CC1371" w:rsidRDefault="00CC1371" w:rsidP="00CC13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 xml:space="preserve">Обеспечение сохранности и круглогодичного устойчивого функционирования </w:t>
      </w:r>
      <w:proofErr w:type="gramStart"/>
      <w:r w:rsidRPr="00CC1371">
        <w:rPr>
          <w:rFonts w:ascii="Times New Roman" w:eastAsia="Times New Roman" w:hAnsi="Times New Roman" w:cs="Times New Roman"/>
          <w:sz w:val="24"/>
          <w:szCs w:val="24"/>
          <w:lang w:eastAsia="ru-RU"/>
        </w:rPr>
        <w:t>сети</w:t>
      </w:r>
      <w:proofErr w:type="gramEnd"/>
      <w:r w:rsidRPr="00CC1371">
        <w:rPr>
          <w:rFonts w:ascii="Times New Roman" w:eastAsia="Times New Roman" w:hAnsi="Times New Roman" w:cs="Times New Roman"/>
          <w:sz w:val="24"/>
          <w:szCs w:val="24"/>
          <w:lang w:eastAsia="ru-RU"/>
        </w:rPr>
        <w:t xml:space="preserve"> автомобильных дорог общего местного значения и искусственных сооружений на них;</w:t>
      </w:r>
    </w:p>
    <w:p w:rsidR="00CC1371" w:rsidRPr="00CC1371" w:rsidRDefault="00CC1371" w:rsidP="00CC13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Количество разработанных проектно-сметных документаций на реконструкцию, капитальный ремонт и ремонт автомобильных дорог общего пользования местного значения и искусственных сооружений на них;</w:t>
      </w:r>
    </w:p>
    <w:p w:rsidR="00CC1371" w:rsidRPr="00CC1371" w:rsidRDefault="00CC1371" w:rsidP="00CC13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Количество автомобильных дорог общего пользования местного значения и искусственных сооружений на них, на которых проведены реконструкция, капитальный ремонт и ремонт;</w:t>
      </w:r>
    </w:p>
    <w:p w:rsidR="00CC1371" w:rsidRPr="00CC1371" w:rsidRDefault="00CC1371" w:rsidP="00CC13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371">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и искусственных сооружений на них, на которых проведены реконструкция, капитальный ремонт и ремонт.</w:t>
      </w:r>
    </w:p>
    <w:p w:rsidR="00CC1371" w:rsidRPr="00CC1371" w:rsidRDefault="00CC1371" w:rsidP="00CC1371">
      <w:pPr>
        <w:widowControl w:val="0"/>
        <w:autoSpaceDE w:val="0"/>
        <w:autoSpaceDN w:val="0"/>
        <w:adjustRightInd w:val="0"/>
        <w:spacing w:before="240" w:after="0" w:line="240" w:lineRule="auto"/>
        <w:ind w:firstLine="624"/>
        <w:jc w:val="both"/>
        <w:rPr>
          <w:rFonts w:ascii="Times New Roman" w:eastAsia="Times New Roman" w:hAnsi="Times New Roman" w:cs="Times New Roman"/>
          <w:sz w:val="24"/>
          <w:szCs w:val="20"/>
          <w:lang w:eastAsia="ru-RU"/>
        </w:rPr>
      </w:pPr>
      <w:r w:rsidRPr="00CC1371">
        <w:rPr>
          <w:rFonts w:ascii="Times New Roman" w:eastAsia="Times New Roman" w:hAnsi="Times New Roman" w:cs="Times New Roman"/>
          <w:sz w:val="24"/>
          <w:szCs w:val="20"/>
          <w:lang w:eastAsia="ru-RU"/>
        </w:rPr>
        <w:t>Реализация мероприятий Программы позволит обеспечить:</w:t>
      </w:r>
    </w:p>
    <w:tbl>
      <w:tblPr>
        <w:tblpPr w:leftFromText="180" w:rightFromText="180" w:vertAnchor="text" w:tblpXSpec="center" w:tblpY="1"/>
        <w:tblOverlap w:val="neve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52"/>
        <w:gridCol w:w="709"/>
        <w:gridCol w:w="775"/>
        <w:gridCol w:w="642"/>
        <w:gridCol w:w="711"/>
        <w:gridCol w:w="565"/>
        <w:gridCol w:w="567"/>
        <w:gridCol w:w="567"/>
        <w:gridCol w:w="567"/>
        <w:gridCol w:w="567"/>
        <w:gridCol w:w="567"/>
        <w:gridCol w:w="567"/>
      </w:tblGrid>
      <w:tr w:rsidR="00CC1371" w:rsidRPr="00CC1371" w:rsidTr="00FD6822">
        <w:tc>
          <w:tcPr>
            <w:tcW w:w="3652" w:type="dxa"/>
            <w:vMerge w:val="restart"/>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Целевой индикатор</w:t>
            </w:r>
          </w:p>
        </w:tc>
        <w:tc>
          <w:tcPr>
            <w:tcW w:w="709" w:type="dxa"/>
            <w:vMerge w:val="restart"/>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Единица</w:t>
            </w:r>
          </w:p>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измерения</w:t>
            </w:r>
          </w:p>
        </w:tc>
        <w:tc>
          <w:tcPr>
            <w:tcW w:w="6095" w:type="dxa"/>
            <w:gridSpan w:val="10"/>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Значение индикатора</w:t>
            </w:r>
          </w:p>
        </w:tc>
      </w:tr>
      <w:tr w:rsidR="00CC1371" w:rsidRPr="00CC1371" w:rsidTr="00FD6822">
        <w:tc>
          <w:tcPr>
            <w:tcW w:w="3652" w:type="dxa"/>
            <w:vMerge/>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709" w:type="dxa"/>
            <w:vMerge/>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775" w:type="dxa"/>
            <w:vMerge w:val="restart"/>
            <w:textDirection w:val="btL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2014-2022</w:t>
            </w:r>
          </w:p>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годы, всего</w:t>
            </w:r>
          </w:p>
        </w:tc>
        <w:tc>
          <w:tcPr>
            <w:tcW w:w="5320" w:type="dxa"/>
            <w:gridSpan w:val="9"/>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в том числе по годам:</w:t>
            </w:r>
          </w:p>
        </w:tc>
      </w:tr>
      <w:tr w:rsidR="00CC1371" w:rsidRPr="00CC1371" w:rsidTr="00FD6822">
        <w:trPr>
          <w:cantSplit/>
          <w:trHeight w:val="1134"/>
        </w:trPr>
        <w:tc>
          <w:tcPr>
            <w:tcW w:w="3652" w:type="dxa"/>
            <w:vMerge/>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709" w:type="dxa"/>
            <w:vMerge/>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775" w:type="dxa"/>
            <w:vMerge/>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642"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2014 г.</w:t>
            </w:r>
          </w:p>
        </w:tc>
        <w:tc>
          <w:tcPr>
            <w:tcW w:w="711"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2015 г.</w:t>
            </w:r>
          </w:p>
        </w:tc>
        <w:tc>
          <w:tcPr>
            <w:tcW w:w="565"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2016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2017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2018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2019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2020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2021 г.</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 w:right="-24"/>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2022 г.</w:t>
            </w:r>
          </w:p>
        </w:tc>
      </w:tr>
      <w:tr w:rsidR="00CC1371" w:rsidRPr="00CC1371" w:rsidTr="00FD6822">
        <w:tc>
          <w:tcPr>
            <w:tcW w:w="3652"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1</w:t>
            </w:r>
          </w:p>
        </w:tc>
        <w:tc>
          <w:tcPr>
            <w:tcW w:w="709"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2</w:t>
            </w:r>
          </w:p>
        </w:tc>
        <w:tc>
          <w:tcPr>
            <w:tcW w:w="77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3</w:t>
            </w:r>
          </w:p>
        </w:tc>
        <w:tc>
          <w:tcPr>
            <w:tcW w:w="642"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4</w:t>
            </w:r>
          </w:p>
        </w:tc>
        <w:tc>
          <w:tcPr>
            <w:tcW w:w="711"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5</w:t>
            </w:r>
          </w:p>
        </w:tc>
        <w:tc>
          <w:tcPr>
            <w:tcW w:w="56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6</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7</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8</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9</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10</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11</w:t>
            </w:r>
          </w:p>
        </w:tc>
        <w:tc>
          <w:tcPr>
            <w:tcW w:w="567" w:type="dxa"/>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12</w:t>
            </w:r>
          </w:p>
        </w:tc>
      </w:tr>
      <w:tr w:rsidR="00CC1371" w:rsidRPr="00CC1371" w:rsidTr="00FD6822">
        <w:trPr>
          <w:cantSplit/>
          <w:trHeight w:val="1134"/>
        </w:trPr>
        <w:tc>
          <w:tcPr>
            <w:tcW w:w="3652" w:type="dxa"/>
            <w:vAlign w:val="center"/>
          </w:tcPr>
          <w:p w:rsidR="00CC1371" w:rsidRPr="00CC1371" w:rsidRDefault="00CC1371" w:rsidP="00CC1371">
            <w:pPr>
              <w:widowControl w:val="0"/>
              <w:autoSpaceDE w:val="0"/>
              <w:autoSpaceDN w:val="0"/>
              <w:adjustRightInd w:val="0"/>
              <w:spacing w:after="0" w:line="240" w:lineRule="auto"/>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sz w:val="21"/>
                <w:szCs w:val="21"/>
                <w:lang w:eastAsia="ru-RU"/>
              </w:rPr>
              <w:t xml:space="preserve">Обеспечение сохранности и круглогодичного устойчивого функционирования </w:t>
            </w:r>
            <w:proofErr w:type="gramStart"/>
            <w:r w:rsidRPr="00CC1371">
              <w:rPr>
                <w:rFonts w:ascii="Times New Roman" w:eastAsia="Times New Roman" w:hAnsi="Times New Roman" w:cs="Times New Roman"/>
                <w:sz w:val="21"/>
                <w:szCs w:val="21"/>
                <w:lang w:eastAsia="ru-RU"/>
              </w:rPr>
              <w:t>сети</w:t>
            </w:r>
            <w:proofErr w:type="gramEnd"/>
            <w:r w:rsidRPr="00CC1371">
              <w:rPr>
                <w:rFonts w:ascii="Times New Roman" w:eastAsia="Times New Roman" w:hAnsi="Times New Roman" w:cs="Times New Roman"/>
                <w:sz w:val="21"/>
                <w:szCs w:val="21"/>
                <w:lang w:eastAsia="ru-RU"/>
              </w:rPr>
              <w:t xml:space="preserve"> автомобильных дорог общего пользования местного значения и искусственных сооружений на них</w:t>
            </w:r>
          </w:p>
        </w:tc>
        <w:tc>
          <w:tcPr>
            <w:tcW w:w="709"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gramStart"/>
            <w:r w:rsidRPr="00CC1371">
              <w:rPr>
                <w:rFonts w:ascii="Times New Roman" w:eastAsia="Times New Roman" w:hAnsi="Times New Roman" w:cs="Times New Roman"/>
                <w:sz w:val="21"/>
                <w:szCs w:val="21"/>
                <w:lang w:eastAsia="ru-RU"/>
              </w:rPr>
              <w:t>км</w:t>
            </w:r>
            <w:proofErr w:type="gramEnd"/>
            <w:r w:rsidRPr="00CC1371">
              <w:rPr>
                <w:rFonts w:ascii="Times New Roman" w:eastAsia="Times New Roman" w:hAnsi="Times New Roman" w:cs="Times New Roman"/>
                <w:sz w:val="21"/>
                <w:szCs w:val="21"/>
                <w:lang w:eastAsia="ru-RU"/>
              </w:rPr>
              <w:t>.</w:t>
            </w:r>
          </w:p>
        </w:tc>
        <w:tc>
          <w:tcPr>
            <w:tcW w:w="775" w:type="dxa"/>
            <w:vAlign w:val="center"/>
          </w:tcPr>
          <w:p w:rsidR="00CC1371" w:rsidRPr="00CC1371" w:rsidRDefault="00CC1371" w:rsidP="00CC1371">
            <w:pPr>
              <w:widowControl w:val="0"/>
              <w:autoSpaceDE w:val="0"/>
              <w:autoSpaceDN w:val="0"/>
              <w:adjustRightInd w:val="0"/>
              <w:spacing w:after="0" w:line="240" w:lineRule="auto"/>
              <w:rPr>
                <w:rFonts w:ascii="Times New Roman" w:eastAsia="Times New Roman" w:hAnsi="Times New Roman" w:cs="Times New Roman"/>
                <w:bCs/>
                <w:color w:val="000000"/>
                <w:sz w:val="21"/>
                <w:szCs w:val="21"/>
                <w:lang w:eastAsia="ru-RU"/>
              </w:rPr>
            </w:pPr>
            <w:r w:rsidRPr="00CC1371">
              <w:rPr>
                <w:rFonts w:ascii="Times New Roman" w:eastAsia="Times New Roman" w:hAnsi="Times New Roman" w:cs="Times New Roman"/>
                <w:bCs/>
                <w:color w:val="000000"/>
                <w:sz w:val="21"/>
                <w:szCs w:val="21"/>
                <w:lang w:eastAsia="ru-RU"/>
              </w:rPr>
              <w:t>5.6</w:t>
            </w:r>
          </w:p>
        </w:tc>
        <w:tc>
          <w:tcPr>
            <w:tcW w:w="642"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14.3</w:t>
            </w:r>
          </w:p>
        </w:tc>
        <w:tc>
          <w:tcPr>
            <w:tcW w:w="711"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14.3</w:t>
            </w:r>
          </w:p>
        </w:tc>
        <w:tc>
          <w:tcPr>
            <w:tcW w:w="565"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14.3</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14.3</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15.8</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17</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19.1</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19.9</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5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19.9</w:t>
            </w:r>
          </w:p>
        </w:tc>
      </w:tr>
      <w:tr w:rsidR="00CC1371" w:rsidRPr="00CC1371" w:rsidTr="00FD6822">
        <w:trPr>
          <w:trHeight w:val="310"/>
        </w:trPr>
        <w:tc>
          <w:tcPr>
            <w:tcW w:w="3652" w:type="dxa"/>
            <w:vAlign w:val="center"/>
          </w:tcPr>
          <w:p w:rsidR="00CC1371" w:rsidRPr="00CC1371" w:rsidRDefault="00CC1371" w:rsidP="00CC1371">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Количество разработанных проектно-сметных документаций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p>
        </w:tc>
        <w:tc>
          <w:tcPr>
            <w:tcW w:w="709"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шт.</w:t>
            </w:r>
          </w:p>
        </w:tc>
        <w:tc>
          <w:tcPr>
            <w:tcW w:w="77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CC1371">
              <w:rPr>
                <w:rFonts w:ascii="Times New Roman" w:eastAsia="Times New Roman" w:hAnsi="Times New Roman" w:cs="Times New Roman"/>
                <w:bCs/>
                <w:color w:val="000000"/>
                <w:sz w:val="21"/>
                <w:szCs w:val="21"/>
                <w:lang w:eastAsia="ru-RU"/>
              </w:rPr>
              <w:t>4</w:t>
            </w:r>
          </w:p>
        </w:tc>
        <w:tc>
          <w:tcPr>
            <w:tcW w:w="642"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711"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r>
      <w:tr w:rsidR="00CC1371" w:rsidRPr="00CC1371" w:rsidTr="00FD6822">
        <w:trPr>
          <w:trHeight w:val="310"/>
        </w:trPr>
        <w:tc>
          <w:tcPr>
            <w:tcW w:w="3652" w:type="dxa"/>
            <w:vAlign w:val="center"/>
          </w:tcPr>
          <w:p w:rsidR="00CC1371" w:rsidRPr="00CC1371" w:rsidRDefault="00CC1371" w:rsidP="00CC1371">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t xml:space="preserve">Количество построенных, реконструированных, капитально отремонтированных и отремонтированных автомобильных дорог общего пользования местного значения и искусственных </w:t>
            </w:r>
            <w:r w:rsidRPr="00CC1371">
              <w:rPr>
                <w:rFonts w:ascii="Times New Roman" w:eastAsia="Times New Roman" w:hAnsi="Times New Roman" w:cs="Times New Roman"/>
                <w:sz w:val="21"/>
                <w:szCs w:val="21"/>
                <w:lang w:eastAsia="ru-RU"/>
              </w:rPr>
              <w:lastRenderedPageBreak/>
              <w:t>сооружений на них</w:t>
            </w:r>
          </w:p>
        </w:tc>
        <w:tc>
          <w:tcPr>
            <w:tcW w:w="709"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lastRenderedPageBreak/>
              <w:t>шт.</w:t>
            </w:r>
          </w:p>
        </w:tc>
        <w:tc>
          <w:tcPr>
            <w:tcW w:w="77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CC1371">
              <w:rPr>
                <w:rFonts w:ascii="Times New Roman" w:eastAsia="Times New Roman" w:hAnsi="Times New Roman" w:cs="Times New Roman"/>
                <w:bCs/>
                <w:color w:val="000000"/>
                <w:sz w:val="21"/>
                <w:szCs w:val="21"/>
                <w:lang w:eastAsia="ru-RU"/>
              </w:rPr>
              <w:t>4</w:t>
            </w:r>
          </w:p>
        </w:tc>
        <w:tc>
          <w:tcPr>
            <w:tcW w:w="642"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711"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5"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r>
      <w:tr w:rsidR="00CC1371" w:rsidRPr="00CC1371" w:rsidTr="00FD6822">
        <w:trPr>
          <w:cantSplit/>
          <w:trHeight w:val="1134"/>
        </w:trPr>
        <w:tc>
          <w:tcPr>
            <w:tcW w:w="3652" w:type="dxa"/>
            <w:vAlign w:val="center"/>
          </w:tcPr>
          <w:p w:rsidR="00CC1371" w:rsidRPr="00CC1371" w:rsidRDefault="00CC1371" w:rsidP="00CC1371">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C1371">
              <w:rPr>
                <w:rFonts w:ascii="Times New Roman" w:eastAsia="Times New Roman" w:hAnsi="Times New Roman" w:cs="Times New Roman"/>
                <w:sz w:val="21"/>
                <w:szCs w:val="21"/>
                <w:lang w:eastAsia="ru-RU"/>
              </w:rPr>
              <w:lastRenderedPageBreak/>
              <w:t>Протяженность построенных, реконструированных, капитально отремонтированных и отремонтированных автомобильных дорог общего пользования местного значения и искусственных сооружений на них</w:t>
            </w:r>
          </w:p>
        </w:tc>
        <w:tc>
          <w:tcPr>
            <w:tcW w:w="709"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spellStart"/>
            <w:r w:rsidRPr="00CC1371">
              <w:rPr>
                <w:rFonts w:ascii="Times New Roman" w:eastAsia="Times New Roman" w:hAnsi="Times New Roman" w:cs="Times New Roman"/>
                <w:sz w:val="21"/>
                <w:szCs w:val="21"/>
                <w:lang w:eastAsia="ru-RU"/>
              </w:rPr>
              <w:t>кв.м</w:t>
            </w:r>
            <w:proofErr w:type="spellEnd"/>
            <w:r w:rsidRPr="00CC1371">
              <w:rPr>
                <w:rFonts w:ascii="Times New Roman" w:eastAsia="Times New Roman" w:hAnsi="Times New Roman" w:cs="Times New Roman"/>
                <w:sz w:val="21"/>
                <w:szCs w:val="21"/>
                <w:lang w:eastAsia="ru-RU"/>
              </w:rPr>
              <w:t>.</w:t>
            </w:r>
          </w:p>
        </w:tc>
        <w:tc>
          <w:tcPr>
            <w:tcW w:w="775"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bCs/>
                <w:color w:val="000000"/>
                <w:sz w:val="21"/>
                <w:szCs w:val="21"/>
                <w:lang w:eastAsia="ru-RU"/>
              </w:rPr>
            </w:pPr>
            <w:r w:rsidRPr="00CC1371">
              <w:rPr>
                <w:rFonts w:ascii="Times New Roman" w:eastAsia="Times New Roman" w:hAnsi="Times New Roman" w:cs="Times New Roman"/>
                <w:bCs/>
                <w:color w:val="000000"/>
                <w:sz w:val="21"/>
                <w:szCs w:val="21"/>
                <w:lang w:eastAsia="ru-RU"/>
              </w:rPr>
              <w:t>20197,5</w:t>
            </w:r>
          </w:p>
        </w:tc>
        <w:tc>
          <w:tcPr>
            <w:tcW w:w="642"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711"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5"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7069</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1880,3</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1"/>
                <w:szCs w:val="21"/>
                <w:lang w:eastAsia="ru-RU"/>
              </w:rPr>
            </w:pPr>
          </w:p>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7076,2</w:t>
            </w:r>
          </w:p>
        </w:tc>
        <w:tc>
          <w:tcPr>
            <w:tcW w:w="567" w:type="dxa"/>
            <w:textDirection w:val="btLr"/>
            <w:vAlign w:val="center"/>
          </w:tcPr>
          <w:p w:rsidR="00CC1371" w:rsidRPr="00CC1371" w:rsidRDefault="00CC1371" w:rsidP="00CC1371">
            <w:pPr>
              <w:widowControl w:val="0"/>
              <w:autoSpaceDE w:val="0"/>
              <w:autoSpaceDN w:val="0"/>
              <w:adjustRightInd w:val="0"/>
              <w:spacing w:after="0" w:line="240" w:lineRule="auto"/>
              <w:ind w:left="113" w:right="113"/>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4172</w:t>
            </w:r>
          </w:p>
        </w:tc>
        <w:tc>
          <w:tcPr>
            <w:tcW w:w="567" w:type="dxa"/>
            <w:vAlign w:val="center"/>
          </w:tcPr>
          <w:p w:rsidR="00CC1371" w:rsidRPr="00CC1371" w:rsidRDefault="00CC1371" w:rsidP="00CC137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lang w:eastAsia="ru-RU"/>
              </w:rPr>
            </w:pPr>
            <w:r w:rsidRPr="00CC1371">
              <w:rPr>
                <w:rFonts w:ascii="Times New Roman" w:eastAsia="Times New Roman" w:hAnsi="Times New Roman" w:cs="Times New Roman"/>
                <w:color w:val="000000"/>
                <w:sz w:val="21"/>
                <w:szCs w:val="21"/>
                <w:lang w:eastAsia="ru-RU"/>
              </w:rPr>
              <w:t>-</w:t>
            </w:r>
          </w:p>
        </w:tc>
      </w:tr>
    </w:tbl>
    <w:p w:rsidR="00CC1371" w:rsidRPr="00CC1371" w:rsidRDefault="00CC1371" w:rsidP="00CC1371">
      <w:pPr>
        <w:widowControl w:val="0"/>
        <w:shd w:val="clear" w:color="auto" w:fill="FFFFFF"/>
        <w:autoSpaceDE w:val="0"/>
        <w:autoSpaceDN w:val="0"/>
        <w:adjustRightInd w:val="0"/>
        <w:spacing w:before="300" w:after="300" w:line="259" w:lineRule="exact"/>
        <w:ind w:right="5"/>
        <w:jc w:val="center"/>
        <w:rPr>
          <w:rFonts w:ascii="Times New Roman" w:eastAsia="Times New Roman" w:hAnsi="Times New Roman" w:cs="Times New Roman"/>
          <w:b/>
          <w:spacing w:val="-4"/>
          <w:sz w:val="24"/>
          <w:szCs w:val="24"/>
          <w:lang w:eastAsia="ru-RU"/>
        </w:rPr>
      </w:pPr>
      <w:r w:rsidRPr="00CC1371">
        <w:rPr>
          <w:rFonts w:ascii="Times New Roman" w:eastAsia="Times New Roman" w:hAnsi="Times New Roman" w:cs="Times New Roman"/>
          <w:b/>
          <w:spacing w:val="-4"/>
          <w:sz w:val="24"/>
          <w:szCs w:val="24"/>
          <w:lang w:eastAsia="ru-RU"/>
        </w:rPr>
        <w:t>9. Ожидаемые конечные результаты реализации Программы и показатели социально-экономической эффективности.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 xml:space="preserve">К числу наиболее значимых социально-экономических последствий сохранения и развития </w:t>
      </w:r>
      <w:proofErr w:type="gramStart"/>
      <w:r w:rsidRPr="00CC1371">
        <w:rPr>
          <w:rFonts w:ascii="Times New Roman" w:eastAsia="Times New Roman" w:hAnsi="Times New Roman" w:cs="Calibri"/>
          <w:sz w:val="24"/>
          <w:szCs w:val="24"/>
          <w:lang w:eastAsia="ru-RU"/>
        </w:rPr>
        <w:t>сети</w:t>
      </w:r>
      <w:proofErr w:type="gramEnd"/>
      <w:r w:rsidRPr="00CC1371">
        <w:rPr>
          <w:rFonts w:ascii="Times New Roman" w:eastAsia="Times New Roman" w:hAnsi="Times New Roman" w:cs="Calibri"/>
          <w:sz w:val="24"/>
          <w:szCs w:val="24"/>
          <w:lang w:eastAsia="ru-RU"/>
        </w:rPr>
        <w:t xml:space="preserve"> автомобильных дорог общего пользования местного значения отнесены:</w:t>
      </w:r>
    </w:p>
    <w:p w:rsidR="00CC1371" w:rsidRPr="00CC1371" w:rsidRDefault="00CC1371" w:rsidP="00CC13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повышение уровня и улучшение социальных условий жизни населения;</w:t>
      </w:r>
    </w:p>
    <w:p w:rsidR="00CC1371" w:rsidRPr="00CC1371" w:rsidRDefault="00CC1371" w:rsidP="00CC13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активизация экономической деятельности, содействие освоению новых территорий и ресурсов, расширение рынков сбыта продукции;</w:t>
      </w:r>
    </w:p>
    <w:p w:rsidR="00CC1371" w:rsidRPr="00CC1371" w:rsidRDefault="00CC1371" w:rsidP="00CC1371">
      <w:pPr>
        <w:widowControl w:val="0"/>
        <w:numPr>
          <w:ilvl w:val="0"/>
          <w:numId w:val="4"/>
        </w:numPr>
        <w:autoSpaceDE w:val="0"/>
        <w:autoSpaceDN w:val="0"/>
        <w:adjustRightInd w:val="0"/>
        <w:spacing w:after="120" w:line="240" w:lineRule="auto"/>
        <w:contextualSpacing/>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снижение транспортной составляющей в цене товаров и услуг.</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C1371">
        <w:rPr>
          <w:rFonts w:ascii="Times New Roman" w:eastAsia="Times New Roman" w:hAnsi="Times New Roman" w:cs="Calibri"/>
          <w:sz w:val="24"/>
          <w:szCs w:val="24"/>
          <w:lang w:eastAsia="ru-RU"/>
        </w:rPr>
        <w:t xml:space="preserve">Не проведение комплекса программных мероприятий сопряжено с риском ухудшения социально-экономической ситуации в муниципальном образовании – Муравлянское сельское поселение </w:t>
      </w:r>
      <w:proofErr w:type="spellStart"/>
      <w:r w:rsidRPr="00CC1371">
        <w:rPr>
          <w:rFonts w:ascii="Times New Roman" w:eastAsia="Times New Roman" w:hAnsi="Times New Roman" w:cs="Calibri"/>
          <w:sz w:val="24"/>
          <w:szCs w:val="24"/>
          <w:lang w:eastAsia="ru-RU"/>
        </w:rPr>
        <w:t>Сараевского</w:t>
      </w:r>
      <w:proofErr w:type="spellEnd"/>
      <w:r w:rsidRPr="00CC1371">
        <w:rPr>
          <w:rFonts w:ascii="Times New Roman" w:eastAsia="Times New Roman" w:hAnsi="Times New Roman" w:cs="Calibri"/>
          <w:sz w:val="24"/>
          <w:szCs w:val="24"/>
          <w:lang w:eastAsia="ru-RU"/>
        </w:rPr>
        <w:t xml:space="preserve"> муниципального района Рязанской области.</w:t>
      </w:r>
    </w:p>
    <w:p w:rsidR="00CC1371" w:rsidRPr="00CC1371" w:rsidRDefault="00CC1371" w:rsidP="00CC137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1371">
        <w:rPr>
          <w:rFonts w:ascii="Times New Roman" w:eastAsia="Times New Roman" w:hAnsi="Times New Roman" w:cs="Calibri"/>
          <w:sz w:val="24"/>
          <w:szCs w:val="24"/>
          <w:lang w:eastAsia="ru-RU"/>
        </w:rPr>
        <w:t>В целом реализация Программы частично позволит сохранить сеть автомобильных дорог общего пользования местного значения, снизить количество дорожно-транспортных происшествий и улучшить транспортно-эксплуатационное состояние автомобильных дорог общего пользования местного значения, на которых будут осуществляться мероприятия Программы.</w:t>
      </w:r>
    </w:p>
    <w:p w:rsidR="00CC1371" w:rsidRPr="00CC1371" w:rsidRDefault="00CC1371" w:rsidP="00CC13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1371" w:rsidRPr="00CC1371" w:rsidRDefault="00CC1371" w:rsidP="00CC1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C60" w:rsidRDefault="00897C60">
      <w:bookmarkStart w:id="0" w:name="_GoBack"/>
      <w:bookmarkEnd w:id="0"/>
    </w:p>
    <w:sectPr w:rsidR="00897C60" w:rsidSect="00A7224A">
      <w:pgSz w:w="11909" w:h="16834"/>
      <w:pgMar w:top="284" w:right="852"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9" w:rsidRDefault="00CC1371" w:rsidP="009C6C67">
    <w:pPr>
      <w:pStyle w:val="a3"/>
      <w:tabs>
        <w:tab w:val="clear" w:pos="9355"/>
        <w:tab w:val="right" w:pos="9639"/>
        <w:tab w:val="left" w:pos="10206"/>
      </w:tabs>
      <w:jc w:val="right"/>
    </w:pPr>
    <w:r>
      <w:t xml:space="preserve">  </w:t>
    </w:r>
    <w:r>
      <w:fldChar w:fldCharType="begin"/>
    </w:r>
    <w:r>
      <w:instrText xml:space="preserve"> PAGE   \* MERGEFORMAT </w:instrText>
    </w:r>
    <w:r>
      <w:fldChar w:fldCharType="separate"/>
    </w:r>
    <w:r>
      <w:rPr>
        <w:noProof/>
      </w:rPr>
      <w:t>1</w:t>
    </w:r>
    <w:r>
      <w:rPr>
        <w:noProof/>
      </w:rPr>
      <w:fldChar w:fldCharType="end"/>
    </w:r>
  </w:p>
  <w:p w:rsidR="00550879" w:rsidRDefault="00CC13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9" w:rsidRPr="009A753E" w:rsidRDefault="00CC1371" w:rsidP="009A75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CB8"/>
    <w:multiLevelType w:val="hybridMultilevel"/>
    <w:tmpl w:val="2028EF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D182319"/>
    <w:multiLevelType w:val="hybridMultilevel"/>
    <w:tmpl w:val="CFC68EC0"/>
    <w:lvl w:ilvl="0" w:tplc="527CB4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9A3286A"/>
    <w:multiLevelType w:val="hybridMultilevel"/>
    <w:tmpl w:val="49D4D2C4"/>
    <w:lvl w:ilvl="0" w:tplc="5398630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D06F2A"/>
    <w:multiLevelType w:val="hybridMultilevel"/>
    <w:tmpl w:val="BAF4CD3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1"/>
    <w:rsid w:val="000075D7"/>
    <w:rsid w:val="00011D6A"/>
    <w:rsid w:val="00012D56"/>
    <w:rsid w:val="00022CA4"/>
    <w:rsid w:val="000236EA"/>
    <w:rsid w:val="000304E7"/>
    <w:rsid w:val="0003117E"/>
    <w:rsid w:val="00031CAD"/>
    <w:rsid w:val="000321D0"/>
    <w:rsid w:val="00053D50"/>
    <w:rsid w:val="00054A77"/>
    <w:rsid w:val="0006145D"/>
    <w:rsid w:val="00063A90"/>
    <w:rsid w:val="00067DF0"/>
    <w:rsid w:val="00071986"/>
    <w:rsid w:val="00080843"/>
    <w:rsid w:val="00081D49"/>
    <w:rsid w:val="00084792"/>
    <w:rsid w:val="000861D3"/>
    <w:rsid w:val="0008635A"/>
    <w:rsid w:val="0009141D"/>
    <w:rsid w:val="000A3CF5"/>
    <w:rsid w:val="000E063F"/>
    <w:rsid w:val="000E32AF"/>
    <w:rsid w:val="000E609A"/>
    <w:rsid w:val="000F696B"/>
    <w:rsid w:val="00102E59"/>
    <w:rsid w:val="001038DB"/>
    <w:rsid w:val="00123CCC"/>
    <w:rsid w:val="001408CC"/>
    <w:rsid w:val="00160A03"/>
    <w:rsid w:val="00160FB7"/>
    <w:rsid w:val="001625AF"/>
    <w:rsid w:val="00163806"/>
    <w:rsid w:val="00165A05"/>
    <w:rsid w:val="001746F5"/>
    <w:rsid w:val="00174CF5"/>
    <w:rsid w:val="00186882"/>
    <w:rsid w:val="0019260F"/>
    <w:rsid w:val="00197EFC"/>
    <w:rsid w:val="001A251D"/>
    <w:rsid w:val="001A389E"/>
    <w:rsid w:val="001A7184"/>
    <w:rsid w:val="001B0917"/>
    <w:rsid w:val="001C4EE2"/>
    <w:rsid w:val="001D4A17"/>
    <w:rsid w:val="001E00FA"/>
    <w:rsid w:val="001E09FC"/>
    <w:rsid w:val="001E1569"/>
    <w:rsid w:val="001E30D1"/>
    <w:rsid w:val="001E3908"/>
    <w:rsid w:val="001E5E10"/>
    <w:rsid w:val="001E77EA"/>
    <w:rsid w:val="001E78AE"/>
    <w:rsid w:val="001F710A"/>
    <w:rsid w:val="002023A1"/>
    <w:rsid w:val="002157BB"/>
    <w:rsid w:val="00222F4B"/>
    <w:rsid w:val="0022563E"/>
    <w:rsid w:val="0022596D"/>
    <w:rsid w:val="002263F0"/>
    <w:rsid w:val="00233A02"/>
    <w:rsid w:val="002437DF"/>
    <w:rsid w:val="002455D7"/>
    <w:rsid w:val="0024693A"/>
    <w:rsid w:val="0025038C"/>
    <w:rsid w:val="0025077B"/>
    <w:rsid w:val="0025121F"/>
    <w:rsid w:val="002553D8"/>
    <w:rsid w:val="00257861"/>
    <w:rsid w:val="0026105D"/>
    <w:rsid w:val="00264FDD"/>
    <w:rsid w:val="00274B50"/>
    <w:rsid w:val="00294EC1"/>
    <w:rsid w:val="0029710C"/>
    <w:rsid w:val="002978D8"/>
    <w:rsid w:val="002A0A9B"/>
    <w:rsid w:val="002A0FDC"/>
    <w:rsid w:val="002A49DA"/>
    <w:rsid w:val="002A7E19"/>
    <w:rsid w:val="002B1630"/>
    <w:rsid w:val="002C2584"/>
    <w:rsid w:val="002C4992"/>
    <w:rsid w:val="002C633F"/>
    <w:rsid w:val="002D0325"/>
    <w:rsid w:val="002D228C"/>
    <w:rsid w:val="002E1E55"/>
    <w:rsid w:val="002E5036"/>
    <w:rsid w:val="002E627C"/>
    <w:rsid w:val="002E7B4D"/>
    <w:rsid w:val="002F4C22"/>
    <w:rsid w:val="0030258F"/>
    <w:rsid w:val="003034CD"/>
    <w:rsid w:val="003102C1"/>
    <w:rsid w:val="003168F8"/>
    <w:rsid w:val="00316B77"/>
    <w:rsid w:val="003201AA"/>
    <w:rsid w:val="003242EA"/>
    <w:rsid w:val="003272DB"/>
    <w:rsid w:val="0033240F"/>
    <w:rsid w:val="00335DB1"/>
    <w:rsid w:val="00341CB0"/>
    <w:rsid w:val="003464F4"/>
    <w:rsid w:val="00347ABA"/>
    <w:rsid w:val="003526DB"/>
    <w:rsid w:val="003547F5"/>
    <w:rsid w:val="0036037A"/>
    <w:rsid w:val="0036396D"/>
    <w:rsid w:val="00364838"/>
    <w:rsid w:val="0037036C"/>
    <w:rsid w:val="003735BA"/>
    <w:rsid w:val="00397D71"/>
    <w:rsid w:val="00397EAF"/>
    <w:rsid w:val="003A5439"/>
    <w:rsid w:val="003A619C"/>
    <w:rsid w:val="003B2A9C"/>
    <w:rsid w:val="003B74D8"/>
    <w:rsid w:val="003C4483"/>
    <w:rsid w:val="003D642B"/>
    <w:rsid w:val="004017F6"/>
    <w:rsid w:val="00405A22"/>
    <w:rsid w:val="00410046"/>
    <w:rsid w:val="00421061"/>
    <w:rsid w:val="00422C7E"/>
    <w:rsid w:val="0042331A"/>
    <w:rsid w:val="00424DB5"/>
    <w:rsid w:val="00425620"/>
    <w:rsid w:val="004256F4"/>
    <w:rsid w:val="004262FB"/>
    <w:rsid w:val="00431256"/>
    <w:rsid w:val="004326A7"/>
    <w:rsid w:val="00432A4B"/>
    <w:rsid w:val="004352D3"/>
    <w:rsid w:val="00436705"/>
    <w:rsid w:val="00445427"/>
    <w:rsid w:val="00454D55"/>
    <w:rsid w:val="00455FDA"/>
    <w:rsid w:val="004570D3"/>
    <w:rsid w:val="004611A6"/>
    <w:rsid w:val="0046251D"/>
    <w:rsid w:val="00462E23"/>
    <w:rsid w:val="00463471"/>
    <w:rsid w:val="0048083D"/>
    <w:rsid w:val="00482C04"/>
    <w:rsid w:val="00494684"/>
    <w:rsid w:val="00496A39"/>
    <w:rsid w:val="004A5666"/>
    <w:rsid w:val="004A56D3"/>
    <w:rsid w:val="004A7CE0"/>
    <w:rsid w:val="004B2823"/>
    <w:rsid w:val="004B2DD2"/>
    <w:rsid w:val="004B39AC"/>
    <w:rsid w:val="004C1708"/>
    <w:rsid w:val="004C2A96"/>
    <w:rsid w:val="004C5BDF"/>
    <w:rsid w:val="004D5780"/>
    <w:rsid w:val="004E1A29"/>
    <w:rsid w:val="004E1D2F"/>
    <w:rsid w:val="004E4132"/>
    <w:rsid w:val="004E7BAF"/>
    <w:rsid w:val="004F0B16"/>
    <w:rsid w:val="004F2EA1"/>
    <w:rsid w:val="004F50C1"/>
    <w:rsid w:val="004F6B94"/>
    <w:rsid w:val="004F7F80"/>
    <w:rsid w:val="00502917"/>
    <w:rsid w:val="0050570D"/>
    <w:rsid w:val="005131D7"/>
    <w:rsid w:val="005138F0"/>
    <w:rsid w:val="00516D96"/>
    <w:rsid w:val="00521A56"/>
    <w:rsid w:val="00522D06"/>
    <w:rsid w:val="005276F8"/>
    <w:rsid w:val="00535145"/>
    <w:rsid w:val="00540BF4"/>
    <w:rsid w:val="005438EC"/>
    <w:rsid w:val="00551C41"/>
    <w:rsid w:val="00561397"/>
    <w:rsid w:val="00565A88"/>
    <w:rsid w:val="00567312"/>
    <w:rsid w:val="00570E48"/>
    <w:rsid w:val="00572D5F"/>
    <w:rsid w:val="005761AD"/>
    <w:rsid w:val="005803F8"/>
    <w:rsid w:val="00583203"/>
    <w:rsid w:val="005B4F70"/>
    <w:rsid w:val="005D3BCC"/>
    <w:rsid w:val="005E3EF5"/>
    <w:rsid w:val="005E7BBC"/>
    <w:rsid w:val="005F0E12"/>
    <w:rsid w:val="00600D3E"/>
    <w:rsid w:val="00600F5A"/>
    <w:rsid w:val="00601706"/>
    <w:rsid w:val="00605CC3"/>
    <w:rsid w:val="00607D72"/>
    <w:rsid w:val="00615623"/>
    <w:rsid w:val="00616E28"/>
    <w:rsid w:val="00627A6F"/>
    <w:rsid w:val="00627B57"/>
    <w:rsid w:val="006302CA"/>
    <w:rsid w:val="00632A31"/>
    <w:rsid w:val="0064086B"/>
    <w:rsid w:val="0064683A"/>
    <w:rsid w:val="006610C1"/>
    <w:rsid w:val="00661A66"/>
    <w:rsid w:val="006645D3"/>
    <w:rsid w:val="006974A1"/>
    <w:rsid w:val="006A163B"/>
    <w:rsid w:val="006A497C"/>
    <w:rsid w:val="006A504E"/>
    <w:rsid w:val="006A555B"/>
    <w:rsid w:val="006A605A"/>
    <w:rsid w:val="006A644E"/>
    <w:rsid w:val="006A7628"/>
    <w:rsid w:val="006C6450"/>
    <w:rsid w:val="006D0C0C"/>
    <w:rsid w:val="006D6420"/>
    <w:rsid w:val="006D7BA8"/>
    <w:rsid w:val="006E4541"/>
    <w:rsid w:val="006E48AD"/>
    <w:rsid w:val="006E6E53"/>
    <w:rsid w:val="006E755F"/>
    <w:rsid w:val="006F0FD6"/>
    <w:rsid w:val="006F248F"/>
    <w:rsid w:val="006F5A2A"/>
    <w:rsid w:val="006F5EBC"/>
    <w:rsid w:val="00702B9C"/>
    <w:rsid w:val="0071551A"/>
    <w:rsid w:val="00717277"/>
    <w:rsid w:val="007213A5"/>
    <w:rsid w:val="0072169B"/>
    <w:rsid w:val="007415BE"/>
    <w:rsid w:val="00741D7F"/>
    <w:rsid w:val="007446D3"/>
    <w:rsid w:val="00755358"/>
    <w:rsid w:val="0076068C"/>
    <w:rsid w:val="00760F73"/>
    <w:rsid w:val="007638EB"/>
    <w:rsid w:val="0077330F"/>
    <w:rsid w:val="00773478"/>
    <w:rsid w:val="00775E71"/>
    <w:rsid w:val="007774DE"/>
    <w:rsid w:val="00784C2D"/>
    <w:rsid w:val="007936AF"/>
    <w:rsid w:val="00793CDF"/>
    <w:rsid w:val="007A5404"/>
    <w:rsid w:val="007B5071"/>
    <w:rsid w:val="007C0960"/>
    <w:rsid w:val="007C156B"/>
    <w:rsid w:val="007C5A25"/>
    <w:rsid w:val="007C626A"/>
    <w:rsid w:val="007D1A80"/>
    <w:rsid w:val="007D25F7"/>
    <w:rsid w:val="007D38ED"/>
    <w:rsid w:val="007E39C7"/>
    <w:rsid w:val="007E4231"/>
    <w:rsid w:val="007F1FD4"/>
    <w:rsid w:val="007F235B"/>
    <w:rsid w:val="007F260E"/>
    <w:rsid w:val="008022B5"/>
    <w:rsid w:val="00805004"/>
    <w:rsid w:val="00810ECB"/>
    <w:rsid w:val="00817934"/>
    <w:rsid w:val="0082143E"/>
    <w:rsid w:val="00835885"/>
    <w:rsid w:val="008401D5"/>
    <w:rsid w:val="00841EDE"/>
    <w:rsid w:val="008424F6"/>
    <w:rsid w:val="00842BE6"/>
    <w:rsid w:val="00843FEA"/>
    <w:rsid w:val="00854FEA"/>
    <w:rsid w:val="0085680E"/>
    <w:rsid w:val="00857E42"/>
    <w:rsid w:val="0086117F"/>
    <w:rsid w:val="00862022"/>
    <w:rsid w:val="008658A9"/>
    <w:rsid w:val="00870A54"/>
    <w:rsid w:val="0087353E"/>
    <w:rsid w:val="008854CB"/>
    <w:rsid w:val="008863AB"/>
    <w:rsid w:val="00887AE7"/>
    <w:rsid w:val="0089182D"/>
    <w:rsid w:val="008966F7"/>
    <w:rsid w:val="00897C60"/>
    <w:rsid w:val="008A1C52"/>
    <w:rsid w:val="008A36F2"/>
    <w:rsid w:val="008A6DE0"/>
    <w:rsid w:val="008C7DC7"/>
    <w:rsid w:val="008C7DF5"/>
    <w:rsid w:val="008D10D2"/>
    <w:rsid w:val="008D429C"/>
    <w:rsid w:val="008D563F"/>
    <w:rsid w:val="008E0855"/>
    <w:rsid w:val="008F2FA3"/>
    <w:rsid w:val="008F4B4B"/>
    <w:rsid w:val="009246CC"/>
    <w:rsid w:val="009274D9"/>
    <w:rsid w:val="0093244B"/>
    <w:rsid w:val="00934830"/>
    <w:rsid w:val="0093776D"/>
    <w:rsid w:val="00937F04"/>
    <w:rsid w:val="00940847"/>
    <w:rsid w:val="00942355"/>
    <w:rsid w:val="00954126"/>
    <w:rsid w:val="00954F81"/>
    <w:rsid w:val="0096346A"/>
    <w:rsid w:val="00964FC6"/>
    <w:rsid w:val="009736D1"/>
    <w:rsid w:val="00973EBD"/>
    <w:rsid w:val="00974354"/>
    <w:rsid w:val="00977ABE"/>
    <w:rsid w:val="0098240F"/>
    <w:rsid w:val="009861A9"/>
    <w:rsid w:val="00992788"/>
    <w:rsid w:val="00997E78"/>
    <w:rsid w:val="009A0008"/>
    <w:rsid w:val="009B0831"/>
    <w:rsid w:val="009B0A0F"/>
    <w:rsid w:val="009B4562"/>
    <w:rsid w:val="009B4759"/>
    <w:rsid w:val="009C3B59"/>
    <w:rsid w:val="009C46F9"/>
    <w:rsid w:val="009C4722"/>
    <w:rsid w:val="009C725F"/>
    <w:rsid w:val="009E0FFF"/>
    <w:rsid w:val="009E1EE4"/>
    <w:rsid w:val="009F13D3"/>
    <w:rsid w:val="009F7F7B"/>
    <w:rsid w:val="00A0009D"/>
    <w:rsid w:val="00A032D8"/>
    <w:rsid w:val="00A03BBC"/>
    <w:rsid w:val="00A14393"/>
    <w:rsid w:val="00A25BFF"/>
    <w:rsid w:val="00A26625"/>
    <w:rsid w:val="00A26F98"/>
    <w:rsid w:val="00A311D8"/>
    <w:rsid w:val="00A371EC"/>
    <w:rsid w:val="00A444EF"/>
    <w:rsid w:val="00A46F6B"/>
    <w:rsid w:val="00A55688"/>
    <w:rsid w:val="00A65B65"/>
    <w:rsid w:val="00A72CE3"/>
    <w:rsid w:val="00A83D77"/>
    <w:rsid w:val="00A846E7"/>
    <w:rsid w:val="00A85CE9"/>
    <w:rsid w:val="00A95157"/>
    <w:rsid w:val="00AA0DEB"/>
    <w:rsid w:val="00AA1230"/>
    <w:rsid w:val="00AA3452"/>
    <w:rsid w:val="00AA7119"/>
    <w:rsid w:val="00AB173E"/>
    <w:rsid w:val="00AB4896"/>
    <w:rsid w:val="00AB7A48"/>
    <w:rsid w:val="00AD5BB8"/>
    <w:rsid w:val="00AD7CBC"/>
    <w:rsid w:val="00AE1416"/>
    <w:rsid w:val="00AE18D1"/>
    <w:rsid w:val="00AE2A63"/>
    <w:rsid w:val="00AE4EB4"/>
    <w:rsid w:val="00AF2497"/>
    <w:rsid w:val="00B00017"/>
    <w:rsid w:val="00B0221E"/>
    <w:rsid w:val="00B03197"/>
    <w:rsid w:val="00B054A7"/>
    <w:rsid w:val="00B10369"/>
    <w:rsid w:val="00B17760"/>
    <w:rsid w:val="00B21CC7"/>
    <w:rsid w:val="00B33A73"/>
    <w:rsid w:val="00B33D99"/>
    <w:rsid w:val="00B35C4C"/>
    <w:rsid w:val="00B40386"/>
    <w:rsid w:val="00B534D0"/>
    <w:rsid w:val="00B547D7"/>
    <w:rsid w:val="00B619D5"/>
    <w:rsid w:val="00B62FD0"/>
    <w:rsid w:val="00B666A3"/>
    <w:rsid w:val="00B67987"/>
    <w:rsid w:val="00B85E7C"/>
    <w:rsid w:val="00B9382C"/>
    <w:rsid w:val="00B97CFE"/>
    <w:rsid w:val="00BA518D"/>
    <w:rsid w:val="00BB7B5F"/>
    <w:rsid w:val="00BB7D8E"/>
    <w:rsid w:val="00BC1A71"/>
    <w:rsid w:val="00BC3065"/>
    <w:rsid w:val="00BD4874"/>
    <w:rsid w:val="00BD65DC"/>
    <w:rsid w:val="00BE3975"/>
    <w:rsid w:val="00BE5474"/>
    <w:rsid w:val="00BF10D9"/>
    <w:rsid w:val="00BF641C"/>
    <w:rsid w:val="00C02DD5"/>
    <w:rsid w:val="00C042A9"/>
    <w:rsid w:val="00C07876"/>
    <w:rsid w:val="00C16E39"/>
    <w:rsid w:val="00C252F4"/>
    <w:rsid w:val="00C2719C"/>
    <w:rsid w:val="00C35BC0"/>
    <w:rsid w:val="00C413A3"/>
    <w:rsid w:val="00C46201"/>
    <w:rsid w:val="00C47A39"/>
    <w:rsid w:val="00C51417"/>
    <w:rsid w:val="00C52356"/>
    <w:rsid w:val="00C53272"/>
    <w:rsid w:val="00C54234"/>
    <w:rsid w:val="00C55987"/>
    <w:rsid w:val="00C55AF4"/>
    <w:rsid w:val="00C55FA0"/>
    <w:rsid w:val="00C6321A"/>
    <w:rsid w:val="00C65E28"/>
    <w:rsid w:val="00C67FDC"/>
    <w:rsid w:val="00C75F07"/>
    <w:rsid w:val="00C810D1"/>
    <w:rsid w:val="00C834A3"/>
    <w:rsid w:val="00C8513E"/>
    <w:rsid w:val="00C85870"/>
    <w:rsid w:val="00C91F23"/>
    <w:rsid w:val="00C94D77"/>
    <w:rsid w:val="00C96AD5"/>
    <w:rsid w:val="00CA59E1"/>
    <w:rsid w:val="00CB281F"/>
    <w:rsid w:val="00CB5B1A"/>
    <w:rsid w:val="00CC1371"/>
    <w:rsid w:val="00CD040B"/>
    <w:rsid w:val="00CF0564"/>
    <w:rsid w:val="00CF208B"/>
    <w:rsid w:val="00CF3025"/>
    <w:rsid w:val="00CF4871"/>
    <w:rsid w:val="00CF6BD8"/>
    <w:rsid w:val="00CF7FEB"/>
    <w:rsid w:val="00D01123"/>
    <w:rsid w:val="00D01FB5"/>
    <w:rsid w:val="00D03C7B"/>
    <w:rsid w:val="00D10F0A"/>
    <w:rsid w:val="00D11F3C"/>
    <w:rsid w:val="00D148D6"/>
    <w:rsid w:val="00D14B59"/>
    <w:rsid w:val="00D212DB"/>
    <w:rsid w:val="00D21BEA"/>
    <w:rsid w:val="00D33C7B"/>
    <w:rsid w:val="00D419EC"/>
    <w:rsid w:val="00D439DB"/>
    <w:rsid w:val="00D53EA4"/>
    <w:rsid w:val="00D6043F"/>
    <w:rsid w:val="00D61940"/>
    <w:rsid w:val="00D733B2"/>
    <w:rsid w:val="00D77FBD"/>
    <w:rsid w:val="00D844CD"/>
    <w:rsid w:val="00D84992"/>
    <w:rsid w:val="00D87EA7"/>
    <w:rsid w:val="00D92C65"/>
    <w:rsid w:val="00DA4165"/>
    <w:rsid w:val="00DA4568"/>
    <w:rsid w:val="00DA6CA5"/>
    <w:rsid w:val="00DB7F22"/>
    <w:rsid w:val="00DC322D"/>
    <w:rsid w:val="00DC7D85"/>
    <w:rsid w:val="00DE0BD1"/>
    <w:rsid w:val="00DE21E2"/>
    <w:rsid w:val="00DE2920"/>
    <w:rsid w:val="00DF6B17"/>
    <w:rsid w:val="00E00DB0"/>
    <w:rsid w:val="00E05EA7"/>
    <w:rsid w:val="00E0669C"/>
    <w:rsid w:val="00E1130D"/>
    <w:rsid w:val="00E2193C"/>
    <w:rsid w:val="00E223BA"/>
    <w:rsid w:val="00E2455E"/>
    <w:rsid w:val="00E3088B"/>
    <w:rsid w:val="00E32E3E"/>
    <w:rsid w:val="00E3388C"/>
    <w:rsid w:val="00E43109"/>
    <w:rsid w:val="00E4532E"/>
    <w:rsid w:val="00E55511"/>
    <w:rsid w:val="00E62A2B"/>
    <w:rsid w:val="00E77932"/>
    <w:rsid w:val="00E814AE"/>
    <w:rsid w:val="00E959B7"/>
    <w:rsid w:val="00EA17AD"/>
    <w:rsid w:val="00EA3B57"/>
    <w:rsid w:val="00EA4166"/>
    <w:rsid w:val="00EC05BA"/>
    <w:rsid w:val="00EC3E29"/>
    <w:rsid w:val="00EF105A"/>
    <w:rsid w:val="00EF65A2"/>
    <w:rsid w:val="00F025D2"/>
    <w:rsid w:val="00F05CCF"/>
    <w:rsid w:val="00F117D5"/>
    <w:rsid w:val="00F13C0D"/>
    <w:rsid w:val="00F14795"/>
    <w:rsid w:val="00F2163E"/>
    <w:rsid w:val="00F3031F"/>
    <w:rsid w:val="00F334BC"/>
    <w:rsid w:val="00F33511"/>
    <w:rsid w:val="00F3354A"/>
    <w:rsid w:val="00F35E8F"/>
    <w:rsid w:val="00F405A0"/>
    <w:rsid w:val="00F46738"/>
    <w:rsid w:val="00F467EE"/>
    <w:rsid w:val="00F54676"/>
    <w:rsid w:val="00F755CB"/>
    <w:rsid w:val="00F76329"/>
    <w:rsid w:val="00F77741"/>
    <w:rsid w:val="00F869C9"/>
    <w:rsid w:val="00F87884"/>
    <w:rsid w:val="00FA1CCF"/>
    <w:rsid w:val="00FA205A"/>
    <w:rsid w:val="00FA296E"/>
    <w:rsid w:val="00FA3718"/>
    <w:rsid w:val="00FA4E6D"/>
    <w:rsid w:val="00FB39E4"/>
    <w:rsid w:val="00FC3E25"/>
    <w:rsid w:val="00FD3460"/>
    <w:rsid w:val="00FD4F9F"/>
    <w:rsid w:val="00FE1910"/>
    <w:rsid w:val="00FE29CE"/>
    <w:rsid w:val="00FE2F60"/>
    <w:rsid w:val="00FE5AE7"/>
    <w:rsid w:val="00FE7D53"/>
    <w:rsid w:val="00FF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3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C137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3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C137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3256</Words>
  <Characters>18563</Characters>
  <Application>Microsoft Office Word</Application>
  <DocSecurity>0</DocSecurity>
  <Lines>154</Lines>
  <Paragraphs>43</Paragraphs>
  <ScaleCrop>false</ScaleCrop>
  <Company>SPecialiST RePack</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Нажеда</dc:creator>
  <cp:lastModifiedBy>Нажеда</cp:lastModifiedBy>
  <cp:revision>1</cp:revision>
  <dcterms:created xsi:type="dcterms:W3CDTF">2016-11-10T06:26:00Z</dcterms:created>
  <dcterms:modified xsi:type="dcterms:W3CDTF">2016-11-10T06:27:00Z</dcterms:modified>
</cp:coreProperties>
</file>